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8A54E" w14:textId="77777777" w:rsidR="00E85C07" w:rsidRDefault="00E85C07">
      <w:pPr>
        <w:rPr>
          <w:rFonts w:eastAsia="Times New Roman"/>
        </w:rPr>
      </w:pPr>
    </w:p>
    <w:p w14:paraId="05774000" w14:textId="77777777" w:rsidR="00E85C07" w:rsidRDefault="00E85C07">
      <w:pPr>
        <w:rPr>
          <w:rFonts w:eastAsia="Times New Roman"/>
        </w:rPr>
      </w:pPr>
    </w:p>
    <w:p w14:paraId="685FE7C5" w14:textId="77777777" w:rsidR="00E85C07" w:rsidRDefault="00E85C07">
      <w:pPr>
        <w:rPr>
          <w:rFonts w:eastAsia="Times New Roman"/>
        </w:rPr>
      </w:pPr>
    </w:p>
    <w:p w14:paraId="636E6485" w14:textId="77777777" w:rsidR="00E85C07" w:rsidRDefault="00E85C07">
      <w:pPr>
        <w:rPr>
          <w:rFonts w:eastAsia="Times New Roman"/>
        </w:rPr>
      </w:pPr>
    </w:p>
    <w:p w14:paraId="0561EBB6" w14:textId="77777777" w:rsidR="00E85C07" w:rsidRDefault="00E85C07">
      <w:pPr>
        <w:rPr>
          <w:rFonts w:eastAsia="Times New Roman"/>
        </w:rPr>
      </w:pPr>
    </w:p>
    <w:p w14:paraId="3F4D846B" w14:textId="77777777" w:rsidR="00E85C07" w:rsidRDefault="00E85C07">
      <w:pPr>
        <w:rPr>
          <w:rFonts w:eastAsia="Times New Roman"/>
        </w:rPr>
      </w:pPr>
    </w:p>
    <w:p w14:paraId="29B667F4" w14:textId="77777777" w:rsidR="00E85C07" w:rsidRDefault="00E85C07">
      <w:pPr>
        <w:rPr>
          <w:rFonts w:eastAsia="Times New Roman"/>
        </w:rPr>
      </w:pPr>
    </w:p>
    <w:p w14:paraId="122822DB" w14:textId="77777777" w:rsidR="00E85C07" w:rsidRDefault="00E85C07">
      <w:pPr>
        <w:rPr>
          <w:rFonts w:eastAsia="Times New Roman"/>
        </w:rPr>
      </w:pPr>
    </w:p>
    <w:p w14:paraId="7BDB5A7C" w14:textId="77777777" w:rsidR="00E85C07" w:rsidRDefault="00E85C07">
      <w:pPr>
        <w:rPr>
          <w:rFonts w:eastAsia="Times New Roman"/>
        </w:rPr>
      </w:pPr>
    </w:p>
    <w:p w14:paraId="78F23B1B" w14:textId="77777777" w:rsidR="00E85C07" w:rsidRDefault="00E85C07">
      <w:pPr>
        <w:rPr>
          <w:rFonts w:eastAsia="Times New Roman"/>
        </w:rPr>
      </w:pPr>
    </w:p>
    <w:p w14:paraId="461CB269" w14:textId="77777777" w:rsidR="00E85C07" w:rsidRDefault="00E85C07">
      <w:pPr>
        <w:rPr>
          <w:rFonts w:eastAsia="Times New Roman"/>
        </w:rPr>
      </w:pPr>
    </w:p>
    <w:p w14:paraId="47E414F7" w14:textId="77777777" w:rsidR="00E85C07" w:rsidRDefault="00E85C07">
      <w:pPr>
        <w:rPr>
          <w:rFonts w:eastAsia="Times New Roman"/>
        </w:rPr>
      </w:pPr>
    </w:p>
    <w:p w14:paraId="24A6470C" w14:textId="77777777" w:rsidR="00E85C07" w:rsidRDefault="00E85C07">
      <w:pPr>
        <w:rPr>
          <w:rFonts w:eastAsia="Times New Roman"/>
        </w:rPr>
      </w:pPr>
    </w:p>
    <w:p w14:paraId="1CCFF10A" w14:textId="77777777" w:rsidR="00E85C07" w:rsidRDefault="00E85C07">
      <w:pPr>
        <w:rPr>
          <w:rFonts w:eastAsia="Times New Roman"/>
        </w:rPr>
      </w:pPr>
    </w:p>
    <w:p w14:paraId="3A8DD0A1" w14:textId="66BB5FDA" w:rsidR="00E85C07" w:rsidRDefault="00E85C07" w:rsidP="7ED78949">
      <w:pPr>
        <w:rPr>
          <w:rFonts w:eastAsia="Times New Roman"/>
        </w:rPr>
      </w:pPr>
    </w:p>
    <w:p w14:paraId="592D20F7" w14:textId="53D73761" w:rsidR="00E85C07" w:rsidRDefault="00E85C07" w:rsidP="00E85C07">
      <w:pPr>
        <w:jc w:val="center"/>
        <w:rPr>
          <w:rFonts w:eastAsia="Times New Roman"/>
          <w:b/>
          <w:bCs/>
        </w:rPr>
      </w:pPr>
      <w:r w:rsidRPr="7ED78949">
        <w:rPr>
          <w:rFonts w:eastAsia="Times New Roman"/>
          <w:b/>
          <w:bCs/>
        </w:rPr>
        <w:t xml:space="preserve">Doctoral </w:t>
      </w:r>
      <w:r w:rsidR="01007FCF" w:rsidRPr="7ED78949">
        <w:rPr>
          <w:rFonts w:eastAsia="Times New Roman"/>
          <w:b/>
          <w:bCs/>
        </w:rPr>
        <w:t>Occupational Thera</w:t>
      </w:r>
      <w:r w:rsidR="26D20610" w:rsidRPr="7ED78949">
        <w:rPr>
          <w:rFonts w:eastAsia="Times New Roman"/>
          <w:b/>
          <w:bCs/>
        </w:rPr>
        <w:t>p</w:t>
      </w:r>
      <w:r w:rsidR="01007FCF" w:rsidRPr="7ED78949">
        <w:rPr>
          <w:rFonts w:eastAsia="Times New Roman"/>
          <w:b/>
          <w:bCs/>
        </w:rPr>
        <w:t xml:space="preserve">y </w:t>
      </w:r>
      <w:r w:rsidRPr="7ED78949">
        <w:rPr>
          <w:rFonts w:eastAsia="Times New Roman"/>
          <w:b/>
          <w:bCs/>
        </w:rPr>
        <w:t xml:space="preserve">Capstone </w:t>
      </w:r>
      <w:r w:rsidR="00CD441C" w:rsidRPr="7ED78949">
        <w:rPr>
          <w:rFonts w:eastAsia="Times New Roman"/>
          <w:b/>
          <w:bCs/>
        </w:rPr>
        <w:t>Report</w:t>
      </w:r>
    </w:p>
    <w:p w14:paraId="1EB78AB2" w14:textId="77777777" w:rsidR="00E85C07" w:rsidRDefault="00E85C07" w:rsidP="00E85C07">
      <w:pPr>
        <w:jc w:val="center"/>
        <w:rPr>
          <w:rFonts w:eastAsia="Times New Roman"/>
          <w:b/>
          <w:bCs/>
        </w:rPr>
      </w:pPr>
    </w:p>
    <w:p w14:paraId="6621AACD" w14:textId="77777777" w:rsidR="00E85C07" w:rsidRDefault="00E85C07" w:rsidP="00E85C07">
      <w:pPr>
        <w:jc w:val="center"/>
        <w:rPr>
          <w:rFonts w:eastAsia="Times New Roman"/>
          <w:b/>
          <w:bCs/>
        </w:rPr>
      </w:pPr>
    </w:p>
    <w:p w14:paraId="009933E1" w14:textId="77777777" w:rsidR="00E85C07" w:rsidRDefault="00E85C07" w:rsidP="00E85C07">
      <w:pPr>
        <w:jc w:val="center"/>
        <w:rPr>
          <w:rFonts w:eastAsia="Times New Roman"/>
          <w:b/>
          <w:bCs/>
        </w:rPr>
      </w:pPr>
    </w:p>
    <w:p w14:paraId="00EBE0D4" w14:textId="77777777" w:rsidR="00E85C07" w:rsidRDefault="00E85C07" w:rsidP="00E85C07">
      <w:pPr>
        <w:jc w:val="center"/>
        <w:rPr>
          <w:rFonts w:eastAsia="Times New Roman"/>
          <w:b/>
          <w:bCs/>
        </w:rPr>
      </w:pPr>
    </w:p>
    <w:p w14:paraId="0FBA51C2" w14:textId="77777777" w:rsidR="00E85C07" w:rsidRDefault="00E85C07" w:rsidP="00E85C07">
      <w:pPr>
        <w:jc w:val="center"/>
        <w:rPr>
          <w:rFonts w:eastAsia="Times New Roman"/>
          <w:b/>
          <w:bCs/>
        </w:rPr>
      </w:pPr>
    </w:p>
    <w:p w14:paraId="6D9E645B" w14:textId="0564BDC7" w:rsidR="7ED78949" w:rsidRDefault="7ED78949" w:rsidP="7ED78949">
      <w:pPr>
        <w:jc w:val="center"/>
        <w:rPr>
          <w:rFonts w:eastAsia="Times New Roman"/>
          <w:b/>
          <w:bCs/>
        </w:rPr>
      </w:pPr>
    </w:p>
    <w:p w14:paraId="6B5212F8" w14:textId="343A34CD" w:rsidR="7ED78949" w:rsidRDefault="7ED78949" w:rsidP="7ED78949">
      <w:pPr>
        <w:jc w:val="center"/>
        <w:rPr>
          <w:rFonts w:eastAsia="Times New Roman"/>
          <w:b/>
          <w:bCs/>
        </w:rPr>
      </w:pPr>
    </w:p>
    <w:p w14:paraId="0484375E" w14:textId="77777777" w:rsidR="00E85C07" w:rsidRDefault="00E85C07" w:rsidP="00E85C07">
      <w:pPr>
        <w:jc w:val="center"/>
        <w:rPr>
          <w:rFonts w:eastAsia="Times New Roman"/>
          <w:b/>
          <w:bCs/>
        </w:rPr>
      </w:pPr>
    </w:p>
    <w:p w14:paraId="1CBE9B37" w14:textId="77777777" w:rsidR="00E85C07" w:rsidRDefault="00E85C07" w:rsidP="00E85C07">
      <w:pPr>
        <w:jc w:val="center"/>
        <w:rPr>
          <w:rFonts w:eastAsia="Times New Roman"/>
          <w:b/>
          <w:bCs/>
        </w:rPr>
      </w:pPr>
    </w:p>
    <w:p w14:paraId="00F7A7BE" w14:textId="77777777" w:rsidR="00E85C07" w:rsidRDefault="00E85C07" w:rsidP="00E85C07">
      <w:pPr>
        <w:jc w:val="center"/>
        <w:rPr>
          <w:rFonts w:eastAsia="Times New Roman"/>
          <w:b/>
          <w:bCs/>
        </w:rPr>
      </w:pPr>
    </w:p>
    <w:p w14:paraId="7F3EF1AA" w14:textId="05C88E90" w:rsidR="00E85C07" w:rsidRDefault="00A96D97" w:rsidP="00E85C07">
      <w:pPr>
        <w:jc w:val="center"/>
        <w:rPr>
          <w:rFonts w:eastAsia="Times New Roman"/>
        </w:rPr>
      </w:pPr>
      <w:r>
        <w:rPr>
          <w:rFonts w:eastAsia="Times New Roman"/>
        </w:rPr>
        <w:t>Lulu (Lauren) Moretti</w:t>
      </w:r>
    </w:p>
    <w:p w14:paraId="52CE66A2" w14:textId="02ED469D" w:rsidR="00E85C07" w:rsidRPr="00E85C07" w:rsidRDefault="00E85C07" w:rsidP="00E85C07">
      <w:pPr>
        <w:jc w:val="center"/>
        <w:rPr>
          <w:rFonts w:eastAsia="Times New Roman"/>
        </w:rPr>
      </w:pPr>
      <w:r w:rsidRPr="00E85C07">
        <w:rPr>
          <w:rFonts w:eastAsia="Times New Roman"/>
        </w:rPr>
        <w:t>Department of Occupational Therapy, Xavier University</w:t>
      </w:r>
    </w:p>
    <w:p w14:paraId="1F638BF0" w14:textId="77777777" w:rsidR="00E53374" w:rsidRDefault="00E53374" w:rsidP="00E85C07">
      <w:pPr>
        <w:jc w:val="center"/>
        <w:rPr>
          <w:rFonts w:eastAsia="Times New Roman"/>
        </w:rPr>
      </w:pPr>
      <w:r>
        <w:rPr>
          <w:rFonts w:eastAsia="Times New Roman"/>
        </w:rPr>
        <w:t>OCTD 802: Capstone Scholarship</w:t>
      </w:r>
    </w:p>
    <w:p w14:paraId="118FC76E" w14:textId="4CD36E28" w:rsidR="00E85C07" w:rsidRDefault="00A96D97" w:rsidP="00E85C07">
      <w:pPr>
        <w:jc w:val="center"/>
        <w:rPr>
          <w:rFonts w:eastAsia="Times New Roman"/>
        </w:rPr>
      </w:pPr>
      <w:r>
        <w:rPr>
          <w:rFonts w:eastAsia="Times New Roman"/>
        </w:rPr>
        <w:t>Dr. Leah Dunn, EdD, OTR/L</w:t>
      </w:r>
    </w:p>
    <w:p w14:paraId="074CB79C" w14:textId="7BCAD814" w:rsidR="00E85C07" w:rsidRDefault="00DE3F1E" w:rsidP="00E85C07">
      <w:pPr>
        <w:jc w:val="center"/>
        <w:rPr>
          <w:rFonts w:eastAsia="Times New Roman" w:cstheme="majorBidi"/>
          <w:sz w:val="32"/>
        </w:rPr>
      </w:pPr>
      <w:r>
        <w:rPr>
          <w:rFonts w:eastAsia="Times New Roman"/>
        </w:rPr>
        <w:t>November 2025</w:t>
      </w:r>
      <w:r w:rsidR="00E85C07">
        <w:rPr>
          <w:rFonts w:eastAsia="Times New Roman"/>
        </w:rPr>
        <w:t xml:space="preserve"> </w:t>
      </w:r>
      <w:r w:rsidR="00E85C07">
        <w:rPr>
          <w:rFonts w:eastAsia="Times New Roman"/>
        </w:rPr>
        <w:br w:type="page"/>
      </w:r>
    </w:p>
    <w:p w14:paraId="0CA00138" w14:textId="64C52F20" w:rsidR="00E85C07" w:rsidRDefault="000B697A" w:rsidP="000B697A">
      <w:pPr>
        <w:pStyle w:val="Heading5"/>
        <w:rPr>
          <w:rFonts w:eastAsia="Times New Roman"/>
        </w:rPr>
      </w:pPr>
      <w:r>
        <w:rPr>
          <w:rFonts w:eastAsia="Times New Roman"/>
        </w:rPr>
        <w:lastRenderedPageBreak/>
        <w:t>Table of Contents</w:t>
      </w:r>
    </w:p>
    <w:p w14:paraId="75654760" w14:textId="2EBB79AF" w:rsidR="00495972" w:rsidRDefault="00495972">
      <w:pPr>
        <w:pStyle w:val="TOC1"/>
        <w:tabs>
          <w:tab w:val="right" w:leader="dot" w:pos="9350"/>
        </w:tabs>
        <w:rPr>
          <w:rFonts w:asciiTheme="minorHAnsi" w:hAnsiTheme="minorHAnsi" w:cstheme="minorBidi"/>
          <w:noProof/>
          <w:color w:val="auto"/>
          <w:kern w:val="2"/>
          <w14:ligatures w14:val="standardContextual"/>
        </w:rPr>
      </w:pPr>
      <w:r>
        <w:rPr>
          <w:rFonts w:eastAsia="Times New Roman"/>
        </w:rPr>
        <w:fldChar w:fldCharType="begin"/>
      </w:r>
      <w:r>
        <w:rPr>
          <w:rFonts w:eastAsia="Times New Roman"/>
        </w:rPr>
        <w:instrText xml:space="preserve"> TOC \o "1-3" \h \z \u </w:instrText>
      </w:r>
      <w:r>
        <w:rPr>
          <w:rFonts w:eastAsia="Times New Roman"/>
        </w:rPr>
        <w:fldChar w:fldCharType="separate"/>
      </w:r>
      <w:hyperlink w:anchor="_Toc212815764" w:history="1">
        <w:r w:rsidRPr="00A97AA9">
          <w:rPr>
            <w:rStyle w:val="Hyperlink"/>
            <w:rFonts w:eastAsia="Times New Roman"/>
            <w:noProof/>
          </w:rPr>
          <w:t>Introduction to the Doctoral Capstone</w:t>
        </w:r>
        <w:r>
          <w:rPr>
            <w:noProof/>
            <w:webHidden/>
          </w:rPr>
          <w:tab/>
        </w:r>
        <w:r>
          <w:rPr>
            <w:noProof/>
            <w:webHidden/>
          </w:rPr>
          <w:fldChar w:fldCharType="begin"/>
        </w:r>
        <w:r>
          <w:rPr>
            <w:noProof/>
            <w:webHidden/>
          </w:rPr>
          <w:instrText xml:space="preserve"> PAGEREF _Toc212815764 \h </w:instrText>
        </w:r>
        <w:r>
          <w:rPr>
            <w:noProof/>
            <w:webHidden/>
          </w:rPr>
        </w:r>
        <w:r>
          <w:rPr>
            <w:noProof/>
            <w:webHidden/>
          </w:rPr>
          <w:fldChar w:fldCharType="separate"/>
        </w:r>
        <w:r>
          <w:rPr>
            <w:noProof/>
            <w:webHidden/>
          </w:rPr>
          <w:t>5</w:t>
        </w:r>
        <w:r>
          <w:rPr>
            <w:noProof/>
            <w:webHidden/>
          </w:rPr>
          <w:fldChar w:fldCharType="end"/>
        </w:r>
      </w:hyperlink>
    </w:p>
    <w:p w14:paraId="497034E5" w14:textId="217A4C4B" w:rsidR="00495972" w:rsidRDefault="00495972">
      <w:pPr>
        <w:pStyle w:val="TOC2"/>
        <w:tabs>
          <w:tab w:val="right" w:leader="dot" w:pos="9350"/>
        </w:tabs>
        <w:rPr>
          <w:rFonts w:asciiTheme="minorHAnsi" w:hAnsiTheme="minorHAnsi"/>
          <w:noProof/>
          <w:color w:val="auto"/>
          <w:kern w:val="2"/>
          <w14:ligatures w14:val="standardContextual"/>
        </w:rPr>
      </w:pPr>
      <w:hyperlink w:anchor="_Toc212815765" w:history="1">
        <w:r w:rsidRPr="00A97AA9">
          <w:rPr>
            <w:rStyle w:val="Hyperlink"/>
            <w:rFonts w:eastAsia="Times New Roman"/>
            <w:noProof/>
          </w:rPr>
          <w:t>Doctoral Capstone Title</w:t>
        </w:r>
        <w:r>
          <w:rPr>
            <w:noProof/>
            <w:webHidden/>
          </w:rPr>
          <w:tab/>
        </w:r>
        <w:r>
          <w:rPr>
            <w:noProof/>
            <w:webHidden/>
          </w:rPr>
          <w:fldChar w:fldCharType="begin"/>
        </w:r>
        <w:r>
          <w:rPr>
            <w:noProof/>
            <w:webHidden/>
          </w:rPr>
          <w:instrText xml:space="preserve"> PAGEREF _Toc212815765 \h </w:instrText>
        </w:r>
        <w:r>
          <w:rPr>
            <w:noProof/>
            <w:webHidden/>
          </w:rPr>
        </w:r>
        <w:r>
          <w:rPr>
            <w:noProof/>
            <w:webHidden/>
          </w:rPr>
          <w:fldChar w:fldCharType="separate"/>
        </w:r>
        <w:r>
          <w:rPr>
            <w:noProof/>
            <w:webHidden/>
          </w:rPr>
          <w:t>5</w:t>
        </w:r>
        <w:r>
          <w:rPr>
            <w:noProof/>
            <w:webHidden/>
          </w:rPr>
          <w:fldChar w:fldCharType="end"/>
        </w:r>
      </w:hyperlink>
    </w:p>
    <w:p w14:paraId="70AA1B2B" w14:textId="4751AA3E" w:rsidR="00495972" w:rsidRDefault="00495972">
      <w:pPr>
        <w:pStyle w:val="TOC2"/>
        <w:tabs>
          <w:tab w:val="right" w:leader="dot" w:pos="9350"/>
        </w:tabs>
        <w:rPr>
          <w:rFonts w:asciiTheme="minorHAnsi" w:hAnsiTheme="minorHAnsi"/>
          <w:noProof/>
          <w:color w:val="auto"/>
          <w:kern w:val="2"/>
          <w14:ligatures w14:val="standardContextual"/>
        </w:rPr>
      </w:pPr>
      <w:hyperlink w:anchor="_Toc212815766" w:history="1">
        <w:r w:rsidRPr="00A97AA9">
          <w:rPr>
            <w:rStyle w:val="Hyperlink"/>
            <w:rFonts w:eastAsia="Times New Roman"/>
            <w:noProof/>
          </w:rPr>
          <w:t>Purpose of the Capstone Project</w:t>
        </w:r>
        <w:r>
          <w:rPr>
            <w:noProof/>
            <w:webHidden/>
          </w:rPr>
          <w:tab/>
        </w:r>
        <w:r>
          <w:rPr>
            <w:noProof/>
            <w:webHidden/>
          </w:rPr>
          <w:fldChar w:fldCharType="begin"/>
        </w:r>
        <w:r>
          <w:rPr>
            <w:noProof/>
            <w:webHidden/>
          </w:rPr>
          <w:instrText xml:space="preserve"> PAGEREF _Toc212815766 \h </w:instrText>
        </w:r>
        <w:r>
          <w:rPr>
            <w:noProof/>
            <w:webHidden/>
          </w:rPr>
        </w:r>
        <w:r>
          <w:rPr>
            <w:noProof/>
            <w:webHidden/>
          </w:rPr>
          <w:fldChar w:fldCharType="separate"/>
        </w:r>
        <w:r>
          <w:rPr>
            <w:noProof/>
            <w:webHidden/>
          </w:rPr>
          <w:t>5</w:t>
        </w:r>
        <w:r>
          <w:rPr>
            <w:noProof/>
            <w:webHidden/>
          </w:rPr>
          <w:fldChar w:fldCharType="end"/>
        </w:r>
      </w:hyperlink>
    </w:p>
    <w:p w14:paraId="48E122A1" w14:textId="59DC5DF1" w:rsidR="00495972" w:rsidRDefault="00495972">
      <w:pPr>
        <w:pStyle w:val="TOC2"/>
        <w:tabs>
          <w:tab w:val="right" w:leader="dot" w:pos="9350"/>
        </w:tabs>
        <w:rPr>
          <w:rFonts w:asciiTheme="minorHAnsi" w:hAnsiTheme="minorHAnsi"/>
          <w:noProof/>
          <w:color w:val="auto"/>
          <w:kern w:val="2"/>
          <w14:ligatures w14:val="standardContextual"/>
        </w:rPr>
      </w:pPr>
      <w:hyperlink w:anchor="_Toc212815767" w:history="1">
        <w:r w:rsidRPr="00A97AA9">
          <w:rPr>
            <w:rStyle w:val="Hyperlink"/>
            <w:rFonts w:eastAsia="Times New Roman"/>
            <w:noProof/>
          </w:rPr>
          <w:t>Theoretical Models</w:t>
        </w:r>
        <w:r>
          <w:rPr>
            <w:noProof/>
            <w:webHidden/>
          </w:rPr>
          <w:tab/>
        </w:r>
        <w:r>
          <w:rPr>
            <w:noProof/>
            <w:webHidden/>
          </w:rPr>
          <w:fldChar w:fldCharType="begin"/>
        </w:r>
        <w:r>
          <w:rPr>
            <w:noProof/>
            <w:webHidden/>
          </w:rPr>
          <w:instrText xml:space="preserve"> PAGEREF _Toc212815767 \h </w:instrText>
        </w:r>
        <w:r>
          <w:rPr>
            <w:noProof/>
            <w:webHidden/>
          </w:rPr>
        </w:r>
        <w:r>
          <w:rPr>
            <w:noProof/>
            <w:webHidden/>
          </w:rPr>
          <w:fldChar w:fldCharType="separate"/>
        </w:r>
        <w:r>
          <w:rPr>
            <w:noProof/>
            <w:webHidden/>
          </w:rPr>
          <w:t>5</w:t>
        </w:r>
        <w:r>
          <w:rPr>
            <w:noProof/>
            <w:webHidden/>
          </w:rPr>
          <w:fldChar w:fldCharType="end"/>
        </w:r>
      </w:hyperlink>
    </w:p>
    <w:p w14:paraId="7FFA4470" w14:textId="625A4CB4" w:rsidR="00495972" w:rsidRDefault="00495972">
      <w:pPr>
        <w:pStyle w:val="TOC2"/>
        <w:tabs>
          <w:tab w:val="right" w:leader="dot" w:pos="9350"/>
        </w:tabs>
        <w:rPr>
          <w:rFonts w:asciiTheme="minorHAnsi" w:hAnsiTheme="minorHAnsi"/>
          <w:noProof/>
          <w:color w:val="auto"/>
          <w:kern w:val="2"/>
          <w14:ligatures w14:val="standardContextual"/>
        </w:rPr>
      </w:pPr>
      <w:hyperlink w:anchor="_Toc212815768" w:history="1">
        <w:r w:rsidRPr="00A97AA9">
          <w:rPr>
            <w:rStyle w:val="Hyperlink"/>
            <w:rFonts w:eastAsia="Times New Roman"/>
            <w:noProof/>
          </w:rPr>
          <w:t>Content Area</w:t>
        </w:r>
        <w:r>
          <w:rPr>
            <w:noProof/>
            <w:webHidden/>
          </w:rPr>
          <w:tab/>
        </w:r>
        <w:r>
          <w:rPr>
            <w:noProof/>
            <w:webHidden/>
          </w:rPr>
          <w:fldChar w:fldCharType="begin"/>
        </w:r>
        <w:r>
          <w:rPr>
            <w:noProof/>
            <w:webHidden/>
          </w:rPr>
          <w:instrText xml:space="preserve"> PAGEREF _Toc212815768 \h </w:instrText>
        </w:r>
        <w:r>
          <w:rPr>
            <w:noProof/>
            <w:webHidden/>
          </w:rPr>
        </w:r>
        <w:r>
          <w:rPr>
            <w:noProof/>
            <w:webHidden/>
          </w:rPr>
          <w:fldChar w:fldCharType="separate"/>
        </w:r>
        <w:r>
          <w:rPr>
            <w:noProof/>
            <w:webHidden/>
          </w:rPr>
          <w:t>5</w:t>
        </w:r>
        <w:r>
          <w:rPr>
            <w:noProof/>
            <w:webHidden/>
          </w:rPr>
          <w:fldChar w:fldCharType="end"/>
        </w:r>
      </w:hyperlink>
    </w:p>
    <w:p w14:paraId="3F20879B" w14:textId="7E223F94" w:rsidR="00495972" w:rsidRDefault="00495972">
      <w:pPr>
        <w:pStyle w:val="TOC2"/>
        <w:tabs>
          <w:tab w:val="right" w:leader="dot" w:pos="9350"/>
        </w:tabs>
        <w:rPr>
          <w:rFonts w:asciiTheme="minorHAnsi" w:hAnsiTheme="minorHAnsi"/>
          <w:noProof/>
          <w:color w:val="auto"/>
          <w:kern w:val="2"/>
          <w14:ligatures w14:val="standardContextual"/>
        </w:rPr>
      </w:pPr>
      <w:hyperlink w:anchor="_Toc212815769" w:history="1">
        <w:r w:rsidRPr="00A97AA9">
          <w:rPr>
            <w:rStyle w:val="Hyperlink"/>
            <w:noProof/>
          </w:rPr>
          <w:t>Scholarship Type</w:t>
        </w:r>
        <w:r>
          <w:rPr>
            <w:noProof/>
            <w:webHidden/>
          </w:rPr>
          <w:tab/>
        </w:r>
        <w:r>
          <w:rPr>
            <w:noProof/>
            <w:webHidden/>
          </w:rPr>
          <w:fldChar w:fldCharType="begin"/>
        </w:r>
        <w:r>
          <w:rPr>
            <w:noProof/>
            <w:webHidden/>
          </w:rPr>
          <w:instrText xml:space="preserve"> PAGEREF _Toc212815769 \h </w:instrText>
        </w:r>
        <w:r>
          <w:rPr>
            <w:noProof/>
            <w:webHidden/>
          </w:rPr>
        </w:r>
        <w:r>
          <w:rPr>
            <w:noProof/>
            <w:webHidden/>
          </w:rPr>
          <w:fldChar w:fldCharType="separate"/>
        </w:r>
        <w:r>
          <w:rPr>
            <w:noProof/>
            <w:webHidden/>
          </w:rPr>
          <w:t>5</w:t>
        </w:r>
        <w:r>
          <w:rPr>
            <w:noProof/>
            <w:webHidden/>
          </w:rPr>
          <w:fldChar w:fldCharType="end"/>
        </w:r>
      </w:hyperlink>
    </w:p>
    <w:p w14:paraId="5DFF1601" w14:textId="006A1EBA" w:rsidR="00495972" w:rsidRDefault="00495972">
      <w:pPr>
        <w:pStyle w:val="TOC2"/>
        <w:tabs>
          <w:tab w:val="right" w:leader="dot" w:pos="9350"/>
        </w:tabs>
        <w:rPr>
          <w:rFonts w:asciiTheme="minorHAnsi" w:hAnsiTheme="minorHAnsi"/>
          <w:noProof/>
          <w:color w:val="auto"/>
          <w:kern w:val="2"/>
          <w14:ligatures w14:val="standardContextual"/>
        </w:rPr>
      </w:pPr>
      <w:hyperlink w:anchor="_Toc212815770" w:history="1">
        <w:r w:rsidRPr="00A97AA9">
          <w:rPr>
            <w:rStyle w:val="Hyperlink"/>
            <w:rFonts w:eastAsia="Times New Roman"/>
            <w:noProof/>
          </w:rPr>
          <w:t>Capstone Relationship to Mission and Philosophy</w:t>
        </w:r>
        <w:r>
          <w:rPr>
            <w:noProof/>
            <w:webHidden/>
          </w:rPr>
          <w:tab/>
        </w:r>
        <w:r>
          <w:rPr>
            <w:noProof/>
            <w:webHidden/>
          </w:rPr>
          <w:fldChar w:fldCharType="begin"/>
        </w:r>
        <w:r>
          <w:rPr>
            <w:noProof/>
            <w:webHidden/>
          </w:rPr>
          <w:instrText xml:space="preserve"> PAGEREF _Toc212815770 \h </w:instrText>
        </w:r>
        <w:r>
          <w:rPr>
            <w:noProof/>
            <w:webHidden/>
          </w:rPr>
        </w:r>
        <w:r>
          <w:rPr>
            <w:noProof/>
            <w:webHidden/>
          </w:rPr>
          <w:fldChar w:fldCharType="separate"/>
        </w:r>
        <w:r>
          <w:rPr>
            <w:noProof/>
            <w:webHidden/>
          </w:rPr>
          <w:t>6</w:t>
        </w:r>
        <w:r>
          <w:rPr>
            <w:noProof/>
            <w:webHidden/>
          </w:rPr>
          <w:fldChar w:fldCharType="end"/>
        </w:r>
      </w:hyperlink>
    </w:p>
    <w:p w14:paraId="1DFC1642" w14:textId="0B3E13BB" w:rsidR="00495972" w:rsidRDefault="00495972">
      <w:pPr>
        <w:pStyle w:val="TOC3"/>
        <w:tabs>
          <w:tab w:val="right" w:leader="dot" w:pos="9350"/>
        </w:tabs>
        <w:rPr>
          <w:rFonts w:asciiTheme="minorHAnsi" w:hAnsiTheme="minorHAnsi"/>
          <w:noProof/>
          <w:color w:val="auto"/>
          <w:kern w:val="2"/>
          <w14:ligatures w14:val="standardContextual"/>
        </w:rPr>
      </w:pPr>
      <w:hyperlink w:anchor="_Toc212815771" w:history="1">
        <w:r w:rsidRPr="00A97AA9">
          <w:rPr>
            <w:rStyle w:val="Hyperlink"/>
            <w:noProof/>
          </w:rPr>
          <w:t>Xavier University Mission</w:t>
        </w:r>
        <w:r>
          <w:rPr>
            <w:noProof/>
            <w:webHidden/>
          </w:rPr>
          <w:tab/>
        </w:r>
        <w:r>
          <w:rPr>
            <w:noProof/>
            <w:webHidden/>
          </w:rPr>
          <w:fldChar w:fldCharType="begin"/>
        </w:r>
        <w:r>
          <w:rPr>
            <w:noProof/>
            <w:webHidden/>
          </w:rPr>
          <w:instrText xml:space="preserve"> PAGEREF _Toc212815771 \h </w:instrText>
        </w:r>
        <w:r>
          <w:rPr>
            <w:noProof/>
            <w:webHidden/>
          </w:rPr>
        </w:r>
        <w:r>
          <w:rPr>
            <w:noProof/>
            <w:webHidden/>
          </w:rPr>
          <w:fldChar w:fldCharType="separate"/>
        </w:r>
        <w:r>
          <w:rPr>
            <w:noProof/>
            <w:webHidden/>
          </w:rPr>
          <w:t>6</w:t>
        </w:r>
        <w:r>
          <w:rPr>
            <w:noProof/>
            <w:webHidden/>
          </w:rPr>
          <w:fldChar w:fldCharType="end"/>
        </w:r>
      </w:hyperlink>
    </w:p>
    <w:p w14:paraId="6AEE990C" w14:textId="5AEA0149" w:rsidR="00495972" w:rsidRDefault="00495972">
      <w:pPr>
        <w:pStyle w:val="TOC3"/>
        <w:tabs>
          <w:tab w:val="right" w:leader="dot" w:pos="9350"/>
        </w:tabs>
        <w:rPr>
          <w:rFonts w:asciiTheme="minorHAnsi" w:hAnsiTheme="minorHAnsi"/>
          <w:noProof/>
          <w:color w:val="auto"/>
          <w:kern w:val="2"/>
          <w14:ligatures w14:val="standardContextual"/>
        </w:rPr>
      </w:pPr>
      <w:hyperlink w:anchor="_Toc212815772" w:history="1">
        <w:r w:rsidRPr="00A97AA9">
          <w:rPr>
            <w:rStyle w:val="Hyperlink"/>
            <w:noProof/>
          </w:rPr>
          <w:t>Department of Occupational Therapy Mission</w:t>
        </w:r>
        <w:r>
          <w:rPr>
            <w:noProof/>
            <w:webHidden/>
          </w:rPr>
          <w:tab/>
        </w:r>
        <w:r>
          <w:rPr>
            <w:noProof/>
            <w:webHidden/>
          </w:rPr>
          <w:fldChar w:fldCharType="begin"/>
        </w:r>
        <w:r>
          <w:rPr>
            <w:noProof/>
            <w:webHidden/>
          </w:rPr>
          <w:instrText xml:space="preserve"> PAGEREF _Toc212815772 \h </w:instrText>
        </w:r>
        <w:r>
          <w:rPr>
            <w:noProof/>
            <w:webHidden/>
          </w:rPr>
        </w:r>
        <w:r>
          <w:rPr>
            <w:noProof/>
            <w:webHidden/>
          </w:rPr>
          <w:fldChar w:fldCharType="separate"/>
        </w:r>
        <w:r>
          <w:rPr>
            <w:noProof/>
            <w:webHidden/>
          </w:rPr>
          <w:t>6</w:t>
        </w:r>
        <w:r>
          <w:rPr>
            <w:noProof/>
            <w:webHidden/>
          </w:rPr>
          <w:fldChar w:fldCharType="end"/>
        </w:r>
      </w:hyperlink>
    </w:p>
    <w:p w14:paraId="5E724E9A" w14:textId="5F43D9CE" w:rsidR="00495972" w:rsidRDefault="00495972">
      <w:pPr>
        <w:pStyle w:val="TOC3"/>
        <w:tabs>
          <w:tab w:val="right" w:leader="dot" w:pos="9350"/>
        </w:tabs>
        <w:rPr>
          <w:rFonts w:asciiTheme="minorHAnsi" w:hAnsiTheme="minorHAnsi"/>
          <w:noProof/>
          <w:color w:val="auto"/>
          <w:kern w:val="2"/>
          <w14:ligatures w14:val="standardContextual"/>
        </w:rPr>
      </w:pPr>
      <w:hyperlink w:anchor="_Toc212815773" w:history="1">
        <w:r w:rsidRPr="00A97AA9">
          <w:rPr>
            <w:rStyle w:val="Hyperlink"/>
            <w:noProof/>
          </w:rPr>
          <w:t>Department of Occupational Therapy Philosophy</w:t>
        </w:r>
        <w:r>
          <w:rPr>
            <w:noProof/>
            <w:webHidden/>
          </w:rPr>
          <w:tab/>
        </w:r>
        <w:r>
          <w:rPr>
            <w:noProof/>
            <w:webHidden/>
          </w:rPr>
          <w:fldChar w:fldCharType="begin"/>
        </w:r>
        <w:r>
          <w:rPr>
            <w:noProof/>
            <w:webHidden/>
          </w:rPr>
          <w:instrText xml:space="preserve"> PAGEREF _Toc212815773 \h </w:instrText>
        </w:r>
        <w:r>
          <w:rPr>
            <w:noProof/>
            <w:webHidden/>
          </w:rPr>
        </w:r>
        <w:r>
          <w:rPr>
            <w:noProof/>
            <w:webHidden/>
          </w:rPr>
          <w:fldChar w:fldCharType="separate"/>
        </w:r>
        <w:r>
          <w:rPr>
            <w:noProof/>
            <w:webHidden/>
          </w:rPr>
          <w:t>6</w:t>
        </w:r>
        <w:r>
          <w:rPr>
            <w:noProof/>
            <w:webHidden/>
          </w:rPr>
          <w:fldChar w:fldCharType="end"/>
        </w:r>
      </w:hyperlink>
    </w:p>
    <w:p w14:paraId="623E63B4" w14:textId="4653A3A9" w:rsidR="00495972" w:rsidRDefault="00495972">
      <w:pPr>
        <w:pStyle w:val="TOC3"/>
        <w:tabs>
          <w:tab w:val="right" w:leader="dot" w:pos="9350"/>
        </w:tabs>
        <w:rPr>
          <w:rFonts w:asciiTheme="minorHAnsi" w:hAnsiTheme="minorHAnsi"/>
          <w:noProof/>
          <w:color w:val="auto"/>
          <w:kern w:val="2"/>
          <w14:ligatures w14:val="standardContextual"/>
        </w:rPr>
      </w:pPr>
      <w:hyperlink w:anchor="_Toc212815774" w:history="1">
        <w:r w:rsidRPr="00A97AA9">
          <w:rPr>
            <w:rStyle w:val="Hyperlink"/>
            <w:noProof/>
          </w:rPr>
          <w:t>Relationship</w:t>
        </w:r>
        <w:r>
          <w:rPr>
            <w:noProof/>
            <w:webHidden/>
          </w:rPr>
          <w:tab/>
        </w:r>
        <w:r>
          <w:rPr>
            <w:noProof/>
            <w:webHidden/>
          </w:rPr>
          <w:fldChar w:fldCharType="begin"/>
        </w:r>
        <w:r>
          <w:rPr>
            <w:noProof/>
            <w:webHidden/>
          </w:rPr>
          <w:instrText xml:space="preserve"> PAGEREF _Toc212815774 \h </w:instrText>
        </w:r>
        <w:r>
          <w:rPr>
            <w:noProof/>
            <w:webHidden/>
          </w:rPr>
        </w:r>
        <w:r>
          <w:rPr>
            <w:noProof/>
            <w:webHidden/>
          </w:rPr>
          <w:fldChar w:fldCharType="separate"/>
        </w:r>
        <w:r>
          <w:rPr>
            <w:noProof/>
            <w:webHidden/>
          </w:rPr>
          <w:t>6</w:t>
        </w:r>
        <w:r>
          <w:rPr>
            <w:noProof/>
            <w:webHidden/>
          </w:rPr>
          <w:fldChar w:fldCharType="end"/>
        </w:r>
      </w:hyperlink>
    </w:p>
    <w:p w14:paraId="0E83D09A" w14:textId="3622C94A"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775" w:history="1">
        <w:r w:rsidRPr="00A97AA9">
          <w:rPr>
            <w:rStyle w:val="Hyperlink"/>
            <w:rFonts w:eastAsia="Times New Roman"/>
            <w:noProof/>
          </w:rPr>
          <w:t>Capstone Development Part I</w:t>
        </w:r>
        <w:r>
          <w:rPr>
            <w:noProof/>
            <w:webHidden/>
          </w:rPr>
          <w:tab/>
        </w:r>
        <w:r>
          <w:rPr>
            <w:noProof/>
            <w:webHidden/>
          </w:rPr>
          <w:fldChar w:fldCharType="begin"/>
        </w:r>
        <w:r>
          <w:rPr>
            <w:noProof/>
            <w:webHidden/>
          </w:rPr>
          <w:instrText xml:space="preserve"> PAGEREF _Toc212815775 \h </w:instrText>
        </w:r>
        <w:r>
          <w:rPr>
            <w:noProof/>
            <w:webHidden/>
          </w:rPr>
        </w:r>
        <w:r>
          <w:rPr>
            <w:noProof/>
            <w:webHidden/>
          </w:rPr>
          <w:fldChar w:fldCharType="separate"/>
        </w:r>
        <w:r>
          <w:rPr>
            <w:noProof/>
            <w:webHidden/>
          </w:rPr>
          <w:t>7</w:t>
        </w:r>
        <w:r>
          <w:rPr>
            <w:noProof/>
            <w:webHidden/>
          </w:rPr>
          <w:fldChar w:fldCharType="end"/>
        </w:r>
      </w:hyperlink>
    </w:p>
    <w:p w14:paraId="71E6601C" w14:textId="2629F7A6" w:rsidR="00495972" w:rsidRDefault="00495972">
      <w:pPr>
        <w:pStyle w:val="TOC2"/>
        <w:tabs>
          <w:tab w:val="right" w:leader="dot" w:pos="9350"/>
        </w:tabs>
        <w:rPr>
          <w:rFonts w:asciiTheme="minorHAnsi" w:hAnsiTheme="minorHAnsi"/>
          <w:noProof/>
          <w:color w:val="auto"/>
          <w:kern w:val="2"/>
          <w14:ligatures w14:val="standardContextual"/>
        </w:rPr>
      </w:pPr>
      <w:hyperlink w:anchor="_Toc212815776" w:history="1">
        <w:r w:rsidRPr="00A97AA9">
          <w:rPr>
            <w:rStyle w:val="Hyperlink"/>
            <w:rFonts w:eastAsia="Times New Roman"/>
            <w:noProof/>
          </w:rPr>
          <w:t>Capstone Site</w:t>
        </w:r>
        <w:r>
          <w:rPr>
            <w:noProof/>
            <w:webHidden/>
          </w:rPr>
          <w:tab/>
        </w:r>
        <w:r>
          <w:rPr>
            <w:noProof/>
            <w:webHidden/>
          </w:rPr>
          <w:fldChar w:fldCharType="begin"/>
        </w:r>
        <w:r>
          <w:rPr>
            <w:noProof/>
            <w:webHidden/>
          </w:rPr>
          <w:instrText xml:space="preserve"> PAGEREF _Toc212815776 \h </w:instrText>
        </w:r>
        <w:r>
          <w:rPr>
            <w:noProof/>
            <w:webHidden/>
          </w:rPr>
        </w:r>
        <w:r>
          <w:rPr>
            <w:noProof/>
            <w:webHidden/>
          </w:rPr>
          <w:fldChar w:fldCharType="separate"/>
        </w:r>
        <w:r>
          <w:rPr>
            <w:noProof/>
            <w:webHidden/>
          </w:rPr>
          <w:t>7</w:t>
        </w:r>
        <w:r>
          <w:rPr>
            <w:noProof/>
            <w:webHidden/>
          </w:rPr>
          <w:fldChar w:fldCharType="end"/>
        </w:r>
      </w:hyperlink>
    </w:p>
    <w:p w14:paraId="2E020CE8" w14:textId="4B57EDA2" w:rsidR="00495972" w:rsidRDefault="00495972">
      <w:pPr>
        <w:pStyle w:val="TOC2"/>
        <w:tabs>
          <w:tab w:val="right" w:leader="dot" w:pos="9350"/>
        </w:tabs>
        <w:rPr>
          <w:rFonts w:asciiTheme="minorHAnsi" w:hAnsiTheme="minorHAnsi"/>
          <w:noProof/>
          <w:color w:val="auto"/>
          <w:kern w:val="2"/>
          <w14:ligatures w14:val="standardContextual"/>
        </w:rPr>
      </w:pPr>
      <w:hyperlink w:anchor="_Toc212815777" w:history="1">
        <w:r w:rsidRPr="00A97AA9">
          <w:rPr>
            <w:rStyle w:val="Hyperlink"/>
            <w:rFonts w:eastAsia="Times New Roman"/>
            <w:noProof/>
          </w:rPr>
          <w:t>Literature Review and Needs Assessment</w:t>
        </w:r>
        <w:r>
          <w:rPr>
            <w:noProof/>
            <w:webHidden/>
          </w:rPr>
          <w:tab/>
        </w:r>
        <w:r>
          <w:rPr>
            <w:noProof/>
            <w:webHidden/>
          </w:rPr>
          <w:fldChar w:fldCharType="begin"/>
        </w:r>
        <w:r>
          <w:rPr>
            <w:noProof/>
            <w:webHidden/>
          </w:rPr>
          <w:instrText xml:space="preserve"> PAGEREF _Toc212815777 \h </w:instrText>
        </w:r>
        <w:r>
          <w:rPr>
            <w:noProof/>
            <w:webHidden/>
          </w:rPr>
        </w:r>
        <w:r>
          <w:rPr>
            <w:noProof/>
            <w:webHidden/>
          </w:rPr>
          <w:fldChar w:fldCharType="separate"/>
        </w:r>
        <w:r>
          <w:rPr>
            <w:noProof/>
            <w:webHidden/>
          </w:rPr>
          <w:t>7</w:t>
        </w:r>
        <w:r>
          <w:rPr>
            <w:noProof/>
            <w:webHidden/>
          </w:rPr>
          <w:fldChar w:fldCharType="end"/>
        </w:r>
      </w:hyperlink>
    </w:p>
    <w:p w14:paraId="1FB5E7FD" w14:textId="5EB3D4FD" w:rsidR="00495972" w:rsidRDefault="00495972">
      <w:pPr>
        <w:pStyle w:val="TOC3"/>
        <w:tabs>
          <w:tab w:val="right" w:leader="dot" w:pos="9350"/>
        </w:tabs>
        <w:rPr>
          <w:rFonts w:asciiTheme="minorHAnsi" w:hAnsiTheme="minorHAnsi"/>
          <w:noProof/>
          <w:color w:val="auto"/>
          <w:kern w:val="2"/>
          <w14:ligatures w14:val="standardContextual"/>
        </w:rPr>
      </w:pPr>
      <w:hyperlink w:anchor="_Toc212815778" w:history="1">
        <w:r w:rsidRPr="00A97AA9">
          <w:rPr>
            <w:rStyle w:val="Hyperlink"/>
            <w:noProof/>
          </w:rPr>
          <w:t>Literature Review</w:t>
        </w:r>
        <w:r>
          <w:rPr>
            <w:noProof/>
            <w:webHidden/>
          </w:rPr>
          <w:tab/>
        </w:r>
        <w:r>
          <w:rPr>
            <w:noProof/>
            <w:webHidden/>
          </w:rPr>
          <w:fldChar w:fldCharType="begin"/>
        </w:r>
        <w:r>
          <w:rPr>
            <w:noProof/>
            <w:webHidden/>
          </w:rPr>
          <w:instrText xml:space="preserve"> PAGEREF _Toc212815778 \h </w:instrText>
        </w:r>
        <w:r>
          <w:rPr>
            <w:noProof/>
            <w:webHidden/>
          </w:rPr>
        </w:r>
        <w:r>
          <w:rPr>
            <w:noProof/>
            <w:webHidden/>
          </w:rPr>
          <w:fldChar w:fldCharType="separate"/>
        </w:r>
        <w:r>
          <w:rPr>
            <w:noProof/>
            <w:webHidden/>
          </w:rPr>
          <w:t>7</w:t>
        </w:r>
        <w:r>
          <w:rPr>
            <w:noProof/>
            <w:webHidden/>
          </w:rPr>
          <w:fldChar w:fldCharType="end"/>
        </w:r>
      </w:hyperlink>
    </w:p>
    <w:p w14:paraId="2091A83C" w14:textId="53FC377C" w:rsidR="00495972" w:rsidRDefault="00495972">
      <w:pPr>
        <w:pStyle w:val="TOC3"/>
        <w:tabs>
          <w:tab w:val="right" w:leader="dot" w:pos="9350"/>
        </w:tabs>
        <w:rPr>
          <w:rFonts w:asciiTheme="minorHAnsi" w:hAnsiTheme="minorHAnsi"/>
          <w:noProof/>
          <w:color w:val="auto"/>
          <w:kern w:val="2"/>
          <w14:ligatures w14:val="standardContextual"/>
        </w:rPr>
      </w:pPr>
      <w:hyperlink w:anchor="_Toc212815779" w:history="1">
        <w:r w:rsidRPr="00A97AA9">
          <w:rPr>
            <w:rStyle w:val="Hyperlink"/>
            <w:noProof/>
          </w:rPr>
          <w:t>Needs Assessment</w:t>
        </w:r>
        <w:r>
          <w:rPr>
            <w:noProof/>
            <w:webHidden/>
          </w:rPr>
          <w:tab/>
        </w:r>
        <w:r>
          <w:rPr>
            <w:noProof/>
            <w:webHidden/>
          </w:rPr>
          <w:fldChar w:fldCharType="begin"/>
        </w:r>
        <w:r>
          <w:rPr>
            <w:noProof/>
            <w:webHidden/>
          </w:rPr>
          <w:instrText xml:space="preserve"> PAGEREF _Toc212815779 \h </w:instrText>
        </w:r>
        <w:r>
          <w:rPr>
            <w:noProof/>
            <w:webHidden/>
          </w:rPr>
        </w:r>
        <w:r>
          <w:rPr>
            <w:noProof/>
            <w:webHidden/>
          </w:rPr>
          <w:fldChar w:fldCharType="separate"/>
        </w:r>
        <w:r>
          <w:rPr>
            <w:noProof/>
            <w:webHidden/>
          </w:rPr>
          <w:t>7</w:t>
        </w:r>
        <w:r>
          <w:rPr>
            <w:noProof/>
            <w:webHidden/>
          </w:rPr>
          <w:fldChar w:fldCharType="end"/>
        </w:r>
      </w:hyperlink>
    </w:p>
    <w:p w14:paraId="0EEFB8AD" w14:textId="506D25AB"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780" w:history="1">
        <w:r w:rsidRPr="00A97AA9">
          <w:rPr>
            <w:rStyle w:val="Hyperlink"/>
            <w:rFonts w:eastAsia="Times New Roman"/>
            <w:noProof/>
          </w:rPr>
          <w:t>Capstone Development Part II</w:t>
        </w:r>
        <w:r>
          <w:rPr>
            <w:noProof/>
            <w:webHidden/>
          </w:rPr>
          <w:tab/>
        </w:r>
        <w:r>
          <w:rPr>
            <w:noProof/>
            <w:webHidden/>
          </w:rPr>
          <w:fldChar w:fldCharType="begin"/>
        </w:r>
        <w:r>
          <w:rPr>
            <w:noProof/>
            <w:webHidden/>
          </w:rPr>
          <w:instrText xml:space="preserve"> PAGEREF _Toc212815780 \h </w:instrText>
        </w:r>
        <w:r>
          <w:rPr>
            <w:noProof/>
            <w:webHidden/>
          </w:rPr>
        </w:r>
        <w:r>
          <w:rPr>
            <w:noProof/>
            <w:webHidden/>
          </w:rPr>
          <w:fldChar w:fldCharType="separate"/>
        </w:r>
        <w:r>
          <w:rPr>
            <w:noProof/>
            <w:webHidden/>
          </w:rPr>
          <w:t>8</w:t>
        </w:r>
        <w:r>
          <w:rPr>
            <w:noProof/>
            <w:webHidden/>
          </w:rPr>
          <w:fldChar w:fldCharType="end"/>
        </w:r>
      </w:hyperlink>
    </w:p>
    <w:p w14:paraId="1D8C8523" w14:textId="040AA6B2" w:rsidR="00495972" w:rsidRDefault="00495972">
      <w:pPr>
        <w:pStyle w:val="TOC2"/>
        <w:tabs>
          <w:tab w:val="right" w:leader="dot" w:pos="9350"/>
        </w:tabs>
        <w:rPr>
          <w:rFonts w:asciiTheme="minorHAnsi" w:hAnsiTheme="minorHAnsi"/>
          <w:noProof/>
          <w:color w:val="auto"/>
          <w:kern w:val="2"/>
          <w14:ligatures w14:val="standardContextual"/>
        </w:rPr>
      </w:pPr>
      <w:hyperlink w:anchor="_Toc212815781" w:history="1">
        <w:r w:rsidRPr="00A97AA9">
          <w:rPr>
            <w:rStyle w:val="Hyperlink"/>
            <w:rFonts w:eastAsia="Times New Roman"/>
            <w:noProof/>
          </w:rPr>
          <w:t>Capstone Proposal</w:t>
        </w:r>
        <w:r>
          <w:rPr>
            <w:noProof/>
            <w:webHidden/>
          </w:rPr>
          <w:tab/>
        </w:r>
        <w:r>
          <w:rPr>
            <w:noProof/>
            <w:webHidden/>
          </w:rPr>
          <w:fldChar w:fldCharType="begin"/>
        </w:r>
        <w:r>
          <w:rPr>
            <w:noProof/>
            <w:webHidden/>
          </w:rPr>
          <w:instrText xml:space="preserve"> PAGEREF _Toc212815781 \h </w:instrText>
        </w:r>
        <w:r>
          <w:rPr>
            <w:noProof/>
            <w:webHidden/>
          </w:rPr>
        </w:r>
        <w:r>
          <w:rPr>
            <w:noProof/>
            <w:webHidden/>
          </w:rPr>
          <w:fldChar w:fldCharType="separate"/>
        </w:r>
        <w:r>
          <w:rPr>
            <w:noProof/>
            <w:webHidden/>
          </w:rPr>
          <w:t>8</w:t>
        </w:r>
        <w:r>
          <w:rPr>
            <w:noProof/>
            <w:webHidden/>
          </w:rPr>
          <w:fldChar w:fldCharType="end"/>
        </w:r>
      </w:hyperlink>
    </w:p>
    <w:p w14:paraId="32DC63B6" w14:textId="35CF12A1" w:rsidR="00495972" w:rsidRDefault="00495972">
      <w:pPr>
        <w:pStyle w:val="TOC3"/>
        <w:tabs>
          <w:tab w:val="right" w:leader="dot" w:pos="9350"/>
        </w:tabs>
        <w:rPr>
          <w:rFonts w:asciiTheme="minorHAnsi" w:hAnsiTheme="minorHAnsi"/>
          <w:noProof/>
          <w:color w:val="auto"/>
          <w:kern w:val="2"/>
          <w14:ligatures w14:val="standardContextual"/>
        </w:rPr>
      </w:pPr>
      <w:hyperlink w:anchor="_Toc212815782" w:history="1">
        <w:r w:rsidRPr="00A97AA9">
          <w:rPr>
            <w:rStyle w:val="Hyperlink"/>
            <w:noProof/>
          </w:rPr>
          <w:t>Capstone Goals and Objectives</w:t>
        </w:r>
        <w:r>
          <w:rPr>
            <w:noProof/>
            <w:webHidden/>
          </w:rPr>
          <w:tab/>
        </w:r>
        <w:r>
          <w:rPr>
            <w:noProof/>
            <w:webHidden/>
          </w:rPr>
          <w:fldChar w:fldCharType="begin"/>
        </w:r>
        <w:r>
          <w:rPr>
            <w:noProof/>
            <w:webHidden/>
          </w:rPr>
          <w:instrText xml:space="preserve"> PAGEREF _Toc212815782 \h </w:instrText>
        </w:r>
        <w:r>
          <w:rPr>
            <w:noProof/>
            <w:webHidden/>
          </w:rPr>
        </w:r>
        <w:r>
          <w:rPr>
            <w:noProof/>
            <w:webHidden/>
          </w:rPr>
          <w:fldChar w:fldCharType="separate"/>
        </w:r>
        <w:r>
          <w:rPr>
            <w:noProof/>
            <w:webHidden/>
          </w:rPr>
          <w:t>8</w:t>
        </w:r>
        <w:r>
          <w:rPr>
            <w:noProof/>
            <w:webHidden/>
          </w:rPr>
          <w:fldChar w:fldCharType="end"/>
        </w:r>
      </w:hyperlink>
    </w:p>
    <w:p w14:paraId="4BEA0858" w14:textId="7E6D0B42" w:rsidR="00495972" w:rsidRDefault="00495972">
      <w:pPr>
        <w:pStyle w:val="TOC3"/>
        <w:tabs>
          <w:tab w:val="right" w:leader="dot" w:pos="9350"/>
        </w:tabs>
        <w:rPr>
          <w:rFonts w:asciiTheme="minorHAnsi" w:hAnsiTheme="minorHAnsi"/>
          <w:noProof/>
          <w:color w:val="auto"/>
          <w:kern w:val="2"/>
          <w14:ligatures w14:val="standardContextual"/>
        </w:rPr>
      </w:pPr>
      <w:hyperlink w:anchor="_Toc212815783" w:history="1">
        <w:r w:rsidRPr="00A97AA9">
          <w:rPr>
            <w:rStyle w:val="Hyperlink"/>
            <w:noProof/>
          </w:rPr>
          <w:t>Capstone Project Plan</w:t>
        </w:r>
        <w:r>
          <w:rPr>
            <w:noProof/>
            <w:webHidden/>
          </w:rPr>
          <w:tab/>
        </w:r>
        <w:r>
          <w:rPr>
            <w:noProof/>
            <w:webHidden/>
          </w:rPr>
          <w:fldChar w:fldCharType="begin"/>
        </w:r>
        <w:r>
          <w:rPr>
            <w:noProof/>
            <w:webHidden/>
          </w:rPr>
          <w:instrText xml:space="preserve"> PAGEREF _Toc212815783 \h </w:instrText>
        </w:r>
        <w:r>
          <w:rPr>
            <w:noProof/>
            <w:webHidden/>
          </w:rPr>
        </w:r>
        <w:r>
          <w:rPr>
            <w:noProof/>
            <w:webHidden/>
          </w:rPr>
          <w:fldChar w:fldCharType="separate"/>
        </w:r>
        <w:r>
          <w:rPr>
            <w:noProof/>
            <w:webHidden/>
          </w:rPr>
          <w:t>8</w:t>
        </w:r>
        <w:r>
          <w:rPr>
            <w:noProof/>
            <w:webHidden/>
          </w:rPr>
          <w:fldChar w:fldCharType="end"/>
        </w:r>
      </w:hyperlink>
    </w:p>
    <w:p w14:paraId="6C4EFFE4" w14:textId="527D6782" w:rsidR="00495972" w:rsidRDefault="00495972">
      <w:pPr>
        <w:pStyle w:val="TOC3"/>
        <w:tabs>
          <w:tab w:val="right" w:leader="dot" w:pos="9350"/>
        </w:tabs>
        <w:rPr>
          <w:rFonts w:asciiTheme="minorHAnsi" w:hAnsiTheme="minorHAnsi"/>
          <w:noProof/>
          <w:color w:val="auto"/>
          <w:kern w:val="2"/>
          <w14:ligatures w14:val="standardContextual"/>
        </w:rPr>
      </w:pPr>
      <w:hyperlink w:anchor="_Toc212815784" w:history="1">
        <w:r w:rsidRPr="00A97AA9">
          <w:rPr>
            <w:rStyle w:val="Hyperlink"/>
            <w:noProof/>
          </w:rPr>
          <w:t>Capstone Evaluation</w:t>
        </w:r>
        <w:r>
          <w:rPr>
            <w:noProof/>
            <w:webHidden/>
          </w:rPr>
          <w:tab/>
        </w:r>
        <w:r>
          <w:rPr>
            <w:noProof/>
            <w:webHidden/>
          </w:rPr>
          <w:fldChar w:fldCharType="begin"/>
        </w:r>
        <w:r>
          <w:rPr>
            <w:noProof/>
            <w:webHidden/>
          </w:rPr>
          <w:instrText xml:space="preserve"> PAGEREF _Toc212815784 \h </w:instrText>
        </w:r>
        <w:r>
          <w:rPr>
            <w:noProof/>
            <w:webHidden/>
          </w:rPr>
        </w:r>
        <w:r>
          <w:rPr>
            <w:noProof/>
            <w:webHidden/>
          </w:rPr>
          <w:fldChar w:fldCharType="separate"/>
        </w:r>
        <w:r>
          <w:rPr>
            <w:noProof/>
            <w:webHidden/>
          </w:rPr>
          <w:t>8</w:t>
        </w:r>
        <w:r>
          <w:rPr>
            <w:noProof/>
            <w:webHidden/>
          </w:rPr>
          <w:fldChar w:fldCharType="end"/>
        </w:r>
      </w:hyperlink>
    </w:p>
    <w:p w14:paraId="2DBBCB8F" w14:textId="763D6EB7" w:rsidR="00495972" w:rsidRDefault="00495972">
      <w:pPr>
        <w:pStyle w:val="TOC3"/>
        <w:tabs>
          <w:tab w:val="right" w:leader="dot" w:pos="9350"/>
        </w:tabs>
        <w:rPr>
          <w:rFonts w:asciiTheme="minorHAnsi" w:hAnsiTheme="minorHAnsi"/>
          <w:noProof/>
          <w:color w:val="auto"/>
          <w:kern w:val="2"/>
          <w14:ligatures w14:val="standardContextual"/>
        </w:rPr>
      </w:pPr>
      <w:hyperlink w:anchor="_Toc212815785" w:history="1">
        <w:r w:rsidRPr="00A97AA9">
          <w:rPr>
            <w:rStyle w:val="Hyperlink"/>
            <w:noProof/>
          </w:rPr>
          <w:t>Capstone Memorandum of Understanding</w:t>
        </w:r>
        <w:r>
          <w:rPr>
            <w:noProof/>
            <w:webHidden/>
          </w:rPr>
          <w:tab/>
        </w:r>
        <w:r>
          <w:rPr>
            <w:noProof/>
            <w:webHidden/>
          </w:rPr>
          <w:fldChar w:fldCharType="begin"/>
        </w:r>
        <w:r>
          <w:rPr>
            <w:noProof/>
            <w:webHidden/>
          </w:rPr>
          <w:instrText xml:space="preserve"> PAGEREF _Toc212815785 \h </w:instrText>
        </w:r>
        <w:r>
          <w:rPr>
            <w:noProof/>
            <w:webHidden/>
          </w:rPr>
        </w:r>
        <w:r>
          <w:rPr>
            <w:noProof/>
            <w:webHidden/>
          </w:rPr>
          <w:fldChar w:fldCharType="separate"/>
        </w:r>
        <w:r>
          <w:rPr>
            <w:noProof/>
            <w:webHidden/>
          </w:rPr>
          <w:t>9</w:t>
        </w:r>
        <w:r>
          <w:rPr>
            <w:noProof/>
            <w:webHidden/>
          </w:rPr>
          <w:fldChar w:fldCharType="end"/>
        </w:r>
      </w:hyperlink>
    </w:p>
    <w:p w14:paraId="187CFED9" w14:textId="37F9EBA8"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786" w:history="1">
        <w:r w:rsidRPr="00A97AA9">
          <w:rPr>
            <w:rStyle w:val="Hyperlink"/>
            <w:rFonts w:eastAsia="Times New Roman"/>
            <w:noProof/>
          </w:rPr>
          <w:t>Capstone Implementation and Results</w:t>
        </w:r>
        <w:r>
          <w:rPr>
            <w:noProof/>
            <w:webHidden/>
          </w:rPr>
          <w:tab/>
        </w:r>
        <w:r>
          <w:rPr>
            <w:noProof/>
            <w:webHidden/>
          </w:rPr>
          <w:fldChar w:fldCharType="begin"/>
        </w:r>
        <w:r>
          <w:rPr>
            <w:noProof/>
            <w:webHidden/>
          </w:rPr>
          <w:instrText xml:space="preserve"> PAGEREF _Toc212815786 \h </w:instrText>
        </w:r>
        <w:r>
          <w:rPr>
            <w:noProof/>
            <w:webHidden/>
          </w:rPr>
        </w:r>
        <w:r>
          <w:rPr>
            <w:noProof/>
            <w:webHidden/>
          </w:rPr>
          <w:fldChar w:fldCharType="separate"/>
        </w:r>
        <w:r>
          <w:rPr>
            <w:noProof/>
            <w:webHidden/>
          </w:rPr>
          <w:t>10</w:t>
        </w:r>
        <w:r>
          <w:rPr>
            <w:noProof/>
            <w:webHidden/>
          </w:rPr>
          <w:fldChar w:fldCharType="end"/>
        </w:r>
      </w:hyperlink>
    </w:p>
    <w:p w14:paraId="0E4992C4" w14:textId="66FCD4CB" w:rsidR="00495972" w:rsidRDefault="00495972">
      <w:pPr>
        <w:pStyle w:val="TOC2"/>
        <w:tabs>
          <w:tab w:val="right" w:leader="dot" w:pos="9350"/>
        </w:tabs>
        <w:rPr>
          <w:rFonts w:asciiTheme="minorHAnsi" w:hAnsiTheme="minorHAnsi"/>
          <w:noProof/>
          <w:color w:val="auto"/>
          <w:kern w:val="2"/>
          <w14:ligatures w14:val="standardContextual"/>
        </w:rPr>
      </w:pPr>
      <w:hyperlink w:anchor="_Toc212815787" w:history="1">
        <w:r w:rsidRPr="00A97AA9">
          <w:rPr>
            <w:rStyle w:val="Hyperlink"/>
            <w:rFonts w:eastAsia="Times New Roman"/>
            <w:noProof/>
          </w:rPr>
          <w:t>Activity 1</w:t>
        </w:r>
        <w:r>
          <w:rPr>
            <w:noProof/>
            <w:webHidden/>
          </w:rPr>
          <w:tab/>
        </w:r>
        <w:r>
          <w:rPr>
            <w:noProof/>
            <w:webHidden/>
          </w:rPr>
          <w:fldChar w:fldCharType="begin"/>
        </w:r>
        <w:r>
          <w:rPr>
            <w:noProof/>
            <w:webHidden/>
          </w:rPr>
          <w:instrText xml:space="preserve"> PAGEREF _Toc212815787 \h </w:instrText>
        </w:r>
        <w:r>
          <w:rPr>
            <w:noProof/>
            <w:webHidden/>
          </w:rPr>
        </w:r>
        <w:r>
          <w:rPr>
            <w:noProof/>
            <w:webHidden/>
          </w:rPr>
          <w:fldChar w:fldCharType="separate"/>
        </w:r>
        <w:r>
          <w:rPr>
            <w:noProof/>
            <w:webHidden/>
          </w:rPr>
          <w:t>10</w:t>
        </w:r>
        <w:r>
          <w:rPr>
            <w:noProof/>
            <w:webHidden/>
          </w:rPr>
          <w:fldChar w:fldCharType="end"/>
        </w:r>
      </w:hyperlink>
    </w:p>
    <w:p w14:paraId="37902B11" w14:textId="1C4735CE" w:rsidR="00495972" w:rsidRDefault="00495972">
      <w:pPr>
        <w:pStyle w:val="TOC3"/>
        <w:tabs>
          <w:tab w:val="right" w:leader="dot" w:pos="9350"/>
        </w:tabs>
        <w:rPr>
          <w:rFonts w:asciiTheme="minorHAnsi" w:hAnsiTheme="minorHAnsi"/>
          <w:noProof/>
          <w:color w:val="auto"/>
          <w:kern w:val="2"/>
          <w14:ligatures w14:val="standardContextual"/>
        </w:rPr>
      </w:pPr>
      <w:hyperlink w:anchor="_Toc212815788" w:history="1">
        <w:r w:rsidRPr="00A97AA9">
          <w:rPr>
            <w:rStyle w:val="Hyperlink"/>
            <w:noProof/>
          </w:rPr>
          <w:t>Description of the Participants</w:t>
        </w:r>
        <w:r>
          <w:rPr>
            <w:noProof/>
            <w:webHidden/>
          </w:rPr>
          <w:tab/>
        </w:r>
        <w:r>
          <w:rPr>
            <w:noProof/>
            <w:webHidden/>
          </w:rPr>
          <w:fldChar w:fldCharType="begin"/>
        </w:r>
        <w:r>
          <w:rPr>
            <w:noProof/>
            <w:webHidden/>
          </w:rPr>
          <w:instrText xml:space="preserve"> PAGEREF _Toc212815788 \h </w:instrText>
        </w:r>
        <w:r>
          <w:rPr>
            <w:noProof/>
            <w:webHidden/>
          </w:rPr>
        </w:r>
        <w:r>
          <w:rPr>
            <w:noProof/>
            <w:webHidden/>
          </w:rPr>
          <w:fldChar w:fldCharType="separate"/>
        </w:r>
        <w:r>
          <w:rPr>
            <w:noProof/>
            <w:webHidden/>
          </w:rPr>
          <w:t>10</w:t>
        </w:r>
        <w:r>
          <w:rPr>
            <w:noProof/>
            <w:webHidden/>
          </w:rPr>
          <w:fldChar w:fldCharType="end"/>
        </w:r>
      </w:hyperlink>
    </w:p>
    <w:p w14:paraId="30D0F80E" w14:textId="468DA899" w:rsidR="00495972" w:rsidRDefault="00495972">
      <w:pPr>
        <w:pStyle w:val="TOC3"/>
        <w:tabs>
          <w:tab w:val="right" w:leader="dot" w:pos="9350"/>
        </w:tabs>
        <w:rPr>
          <w:rFonts w:asciiTheme="minorHAnsi" w:hAnsiTheme="minorHAnsi"/>
          <w:noProof/>
          <w:color w:val="auto"/>
          <w:kern w:val="2"/>
          <w14:ligatures w14:val="standardContextual"/>
        </w:rPr>
      </w:pPr>
      <w:hyperlink w:anchor="_Toc212815789" w:history="1">
        <w:r w:rsidRPr="00A97AA9">
          <w:rPr>
            <w:rStyle w:val="Hyperlink"/>
            <w:noProof/>
          </w:rPr>
          <w:t>Implementation/Methodology</w:t>
        </w:r>
        <w:r>
          <w:rPr>
            <w:noProof/>
            <w:webHidden/>
          </w:rPr>
          <w:tab/>
        </w:r>
        <w:r>
          <w:rPr>
            <w:noProof/>
            <w:webHidden/>
          </w:rPr>
          <w:fldChar w:fldCharType="begin"/>
        </w:r>
        <w:r>
          <w:rPr>
            <w:noProof/>
            <w:webHidden/>
          </w:rPr>
          <w:instrText xml:space="preserve"> PAGEREF _Toc212815789 \h </w:instrText>
        </w:r>
        <w:r>
          <w:rPr>
            <w:noProof/>
            <w:webHidden/>
          </w:rPr>
        </w:r>
        <w:r>
          <w:rPr>
            <w:noProof/>
            <w:webHidden/>
          </w:rPr>
          <w:fldChar w:fldCharType="separate"/>
        </w:r>
        <w:r>
          <w:rPr>
            <w:noProof/>
            <w:webHidden/>
          </w:rPr>
          <w:t>10</w:t>
        </w:r>
        <w:r>
          <w:rPr>
            <w:noProof/>
            <w:webHidden/>
          </w:rPr>
          <w:fldChar w:fldCharType="end"/>
        </w:r>
      </w:hyperlink>
    </w:p>
    <w:p w14:paraId="5BC8F27F" w14:textId="1BC712CD" w:rsidR="00495972" w:rsidRDefault="00495972">
      <w:pPr>
        <w:pStyle w:val="TOC3"/>
        <w:tabs>
          <w:tab w:val="right" w:leader="dot" w:pos="9350"/>
        </w:tabs>
        <w:rPr>
          <w:rFonts w:asciiTheme="minorHAnsi" w:hAnsiTheme="minorHAnsi"/>
          <w:noProof/>
          <w:color w:val="auto"/>
          <w:kern w:val="2"/>
          <w14:ligatures w14:val="standardContextual"/>
        </w:rPr>
      </w:pPr>
      <w:hyperlink w:anchor="_Toc212815790" w:history="1">
        <w:r w:rsidRPr="00A97AA9">
          <w:rPr>
            <w:rStyle w:val="Hyperlink"/>
            <w:noProof/>
          </w:rPr>
          <w:t>Results</w:t>
        </w:r>
        <w:r>
          <w:rPr>
            <w:noProof/>
            <w:webHidden/>
          </w:rPr>
          <w:tab/>
        </w:r>
        <w:r>
          <w:rPr>
            <w:noProof/>
            <w:webHidden/>
          </w:rPr>
          <w:fldChar w:fldCharType="begin"/>
        </w:r>
        <w:r>
          <w:rPr>
            <w:noProof/>
            <w:webHidden/>
          </w:rPr>
          <w:instrText xml:space="preserve"> PAGEREF _Toc212815790 \h </w:instrText>
        </w:r>
        <w:r>
          <w:rPr>
            <w:noProof/>
            <w:webHidden/>
          </w:rPr>
        </w:r>
        <w:r>
          <w:rPr>
            <w:noProof/>
            <w:webHidden/>
          </w:rPr>
          <w:fldChar w:fldCharType="separate"/>
        </w:r>
        <w:r>
          <w:rPr>
            <w:noProof/>
            <w:webHidden/>
          </w:rPr>
          <w:t>10</w:t>
        </w:r>
        <w:r>
          <w:rPr>
            <w:noProof/>
            <w:webHidden/>
          </w:rPr>
          <w:fldChar w:fldCharType="end"/>
        </w:r>
      </w:hyperlink>
    </w:p>
    <w:p w14:paraId="470BE1EE" w14:textId="243EDC9F" w:rsidR="00495972" w:rsidRDefault="00495972">
      <w:pPr>
        <w:pStyle w:val="TOC2"/>
        <w:tabs>
          <w:tab w:val="right" w:leader="dot" w:pos="9350"/>
        </w:tabs>
        <w:rPr>
          <w:rFonts w:asciiTheme="minorHAnsi" w:hAnsiTheme="minorHAnsi"/>
          <w:noProof/>
          <w:color w:val="auto"/>
          <w:kern w:val="2"/>
          <w14:ligatures w14:val="standardContextual"/>
        </w:rPr>
      </w:pPr>
      <w:hyperlink w:anchor="_Toc212815791" w:history="1">
        <w:r w:rsidRPr="00A97AA9">
          <w:rPr>
            <w:rStyle w:val="Hyperlink"/>
            <w:noProof/>
          </w:rPr>
          <w:t>Activity 2</w:t>
        </w:r>
        <w:r>
          <w:rPr>
            <w:noProof/>
            <w:webHidden/>
          </w:rPr>
          <w:tab/>
        </w:r>
        <w:r>
          <w:rPr>
            <w:noProof/>
            <w:webHidden/>
          </w:rPr>
          <w:fldChar w:fldCharType="begin"/>
        </w:r>
        <w:r>
          <w:rPr>
            <w:noProof/>
            <w:webHidden/>
          </w:rPr>
          <w:instrText xml:space="preserve"> PAGEREF _Toc212815791 \h </w:instrText>
        </w:r>
        <w:r>
          <w:rPr>
            <w:noProof/>
            <w:webHidden/>
          </w:rPr>
        </w:r>
        <w:r>
          <w:rPr>
            <w:noProof/>
            <w:webHidden/>
          </w:rPr>
          <w:fldChar w:fldCharType="separate"/>
        </w:r>
        <w:r>
          <w:rPr>
            <w:noProof/>
            <w:webHidden/>
          </w:rPr>
          <w:t>10</w:t>
        </w:r>
        <w:r>
          <w:rPr>
            <w:noProof/>
            <w:webHidden/>
          </w:rPr>
          <w:fldChar w:fldCharType="end"/>
        </w:r>
      </w:hyperlink>
    </w:p>
    <w:p w14:paraId="2DE7419A" w14:textId="65EF3409" w:rsidR="00495972" w:rsidRDefault="00495972">
      <w:pPr>
        <w:pStyle w:val="TOC3"/>
        <w:tabs>
          <w:tab w:val="right" w:leader="dot" w:pos="9350"/>
        </w:tabs>
        <w:rPr>
          <w:rFonts w:asciiTheme="minorHAnsi" w:hAnsiTheme="minorHAnsi"/>
          <w:noProof/>
          <w:color w:val="auto"/>
          <w:kern w:val="2"/>
          <w14:ligatures w14:val="standardContextual"/>
        </w:rPr>
      </w:pPr>
      <w:hyperlink w:anchor="_Toc212815792" w:history="1">
        <w:r w:rsidRPr="00A97AA9">
          <w:rPr>
            <w:rStyle w:val="Hyperlink"/>
            <w:noProof/>
          </w:rPr>
          <w:t>Description of the Participants</w:t>
        </w:r>
        <w:r>
          <w:rPr>
            <w:noProof/>
            <w:webHidden/>
          </w:rPr>
          <w:tab/>
        </w:r>
        <w:r>
          <w:rPr>
            <w:noProof/>
            <w:webHidden/>
          </w:rPr>
          <w:fldChar w:fldCharType="begin"/>
        </w:r>
        <w:r>
          <w:rPr>
            <w:noProof/>
            <w:webHidden/>
          </w:rPr>
          <w:instrText xml:space="preserve"> PAGEREF _Toc212815792 \h </w:instrText>
        </w:r>
        <w:r>
          <w:rPr>
            <w:noProof/>
            <w:webHidden/>
          </w:rPr>
        </w:r>
        <w:r>
          <w:rPr>
            <w:noProof/>
            <w:webHidden/>
          </w:rPr>
          <w:fldChar w:fldCharType="separate"/>
        </w:r>
        <w:r>
          <w:rPr>
            <w:noProof/>
            <w:webHidden/>
          </w:rPr>
          <w:t>10</w:t>
        </w:r>
        <w:r>
          <w:rPr>
            <w:noProof/>
            <w:webHidden/>
          </w:rPr>
          <w:fldChar w:fldCharType="end"/>
        </w:r>
      </w:hyperlink>
    </w:p>
    <w:p w14:paraId="1BCC7821" w14:textId="7CED7194" w:rsidR="00495972" w:rsidRDefault="00495972">
      <w:pPr>
        <w:pStyle w:val="TOC3"/>
        <w:tabs>
          <w:tab w:val="right" w:leader="dot" w:pos="9350"/>
        </w:tabs>
        <w:rPr>
          <w:rFonts w:asciiTheme="minorHAnsi" w:hAnsiTheme="minorHAnsi"/>
          <w:noProof/>
          <w:color w:val="auto"/>
          <w:kern w:val="2"/>
          <w14:ligatures w14:val="standardContextual"/>
        </w:rPr>
      </w:pPr>
      <w:hyperlink w:anchor="_Toc212815793" w:history="1">
        <w:r w:rsidRPr="00A97AA9">
          <w:rPr>
            <w:rStyle w:val="Hyperlink"/>
            <w:noProof/>
          </w:rPr>
          <w:t>Implementation/Methodology</w:t>
        </w:r>
        <w:r>
          <w:rPr>
            <w:noProof/>
            <w:webHidden/>
          </w:rPr>
          <w:tab/>
        </w:r>
        <w:r>
          <w:rPr>
            <w:noProof/>
            <w:webHidden/>
          </w:rPr>
          <w:fldChar w:fldCharType="begin"/>
        </w:r>
        <w:r>
          <w:rPr>
            <w:noProof/>
            <w:webHidden/>
          </w:rPr>
          <w:instrText xml:space="preserve"> PAGEREF _Toc212815793 \h </w:instrText>
        </w:r>
        <w:r>
          <w:rPr>
            <w:noProof/>
            <w:webHidden/>
          </w:rPr>
        </w:r>
        <w:r>
          <w:rPr>
            <w:noProof/>
            <w:webHidden/>
          </w:rPr>
          <w:fldChar w:fldCharType="separate"/>
        </w:r>
        <w:r>
          <w:rPr>
            <w:noProof/>
            <w:webHidden/>
          </w:rPr>
          <w:t>10</w:t>
        </w:r>
        <w:r>
          <w:rPr>
            <w:noProof/>
            <w:webHidden/>
          </w:rPr>
          <w:fldChar w:fldCharType="end"/>
        </w:r>
      </w:hyperlink>
    </w:p>
    <w:p w14:paraId="0E2952E6" w14:textId="5E013630" w:rsidR="00495972" w:rsidRDefault="00495972">
      <w:pPr>
        <w:pStyle w:val="TOC3"/>
        <w:tabs>
          <w:tab w:val="right" w:leader="dot" w:pos="9350"/>
        </w:tabs>
        <w:rPr>
          <w:rFonts w:asciiTheme="minorHAnsi" w:hAnsiTheme="minorHAnsi"/>
          <w:noProof/>
          <w:color w:val="auto"/>
          <w:kern w:val="2"/>
          <w14:ligatures w14:val="standardContextual"/>
        </w:rPr>
      </w:pPr>
      <w:hyperlink w:anchor="_Toc212815794" w:history="1">
        <w:r w:rsidRPr="00A97AA9">
          <w:rPr>
            <w:rStyle w:val="Hyperlink"/>
            <w:noProof/>
          </w:rPr>
          <w:t>Results</w:t>
        </w:r>
        <w:r>
          <w:rPr>
            <w:noProof/>
            <w:webHidden/>
          </w:rPr>
          <w:tab/>
        </w:r>
        <w:r>
          <w:rPr>
            <w:noProof/>
            <w:webHidden/>
          </w:rPr>
          <w:fldChar w:fldCharType="begin"/>
        </w:r>
        <w:r>
          <w:rPr>
            <w:noProof/>
            <w:webHidden/>
          </w:rPr>
          <w:instrText xml:space="preserve"> PAGEREF _Toc212815794 \h </w:instrText>
        </w:r>
        <w:r>
          <w:rPr>
            <w:noProof/>
            <w:webHidden/>
          </w:rPr>
        </w:r>
        <w:r>
          <w:rPr>
            <w:noProof/>
            <w:webHidden/>
          </w:rPr>
          <w:fldChar w:fldCharType="separate"/>
        </w:r>
        <w:r>
          <w:rPr>
            <w:noProof/>
            <w:webHidden/>
          </w:rPr>
          <w:t>10</w:t>
        </w:r>
        <w:r>
          <w:rPr>
            <w:noProof/>
            <w:webHidden/>
          </w:rPr>
          <w:fldChar w:fldCharType="end"/>
        </w:r>
      </w:hyperlink>
    </w:p>
    <w:p w14:paraId="625DEAEA" w14:textId="6CC3CD12" w:rsidR="00495972" w:rsidRDefault="00495972">
      <w:pPr>
        <w:pStyle w:val="TOC2"/>
        <w:tabs>
          <w:tab w:val="right" w:leader="dot" w:pos="9350"/>
        </w:tabs>
        <w:rPr>
          <w:rFonts w:asciiTheme="minorHAnsi" w:hAnsiTheme="minorHAnsi"/>
          <w:noProof/>
          <w:color w:val="auto"/>
          <w:kern w:val="2"/>
          <w14:ligatures w14:val="standardContextual"/>
        </w:rPr>
      </w:pPr>
      <w:hyperlink w:anchor="_Toc212815795" w:history="1">
        <w:r w:rsidRPr="00A97AA9">
          <w:rPr>
            <w:rStyle w:val="Hyperlink"/>
            <w:rFonts w:eastAsia="Times New Roman"/>
            <w:noProof/>
          </w:rPr>
          <w:t>Activity 3</w:t>
        </w:r>
        <w:r>
          <w:rPr>
            <w:noProof/>
            <w:webHidden/>
          </w:rPr>
          <w:tab/>
        </w:r>
        <w:r>
          <w:rPr>
            <w:noProof/>
            <w:webHidden/>
          </w:rPr>
          <w:fldChar w:fldCharType="begin"/>
        </w:r>
        <w:r>
          <w:rPr>
            <w:noProof/>
            <w:webHidden/>
          </w:rPr>
          <w:instrText xml:space="preserve"> PAGEREF _Toc212815795 \h </w:instrText>
        </w:r>
        <w:r>
          <w:rPr>
            <w:noProof/>
            <w:webHidden/>
          </w:rPr>
        </w:r>
        <w:r>
          <w:rPr>
            <w:noProof/>
            <w:webHidden/>
          </w:rPr>
          <w:fldChar w:fldCharType="separate"/>
        </w:r>
        <w:r>
          <w:rPr>
            <w:noProof/>
            <w:webHidden/>
          </w:rPr>
          <w:t>10</w:t>
        </w:r>
        <w:r>
          <w:rPr>
            <w:noProof/>
            <w:webHidden/>
          </w:rPr>
          <w:fldChar w:fldCharType="end"/>
        </w:r>
      </w:hyperlink>
    </w:p>
    <w:p w14:paraId="4809F709" w14:textId="2741D91B" w:rsidR="00495972" w:rsidRDefault="00495972">
      <w:pPr>
        <w:pStyle w:val="TOC3"/>
        <w:tabs>
          <w:tab w:val="right" w:leader="dot" w:pos="9350"/>
        </w:tabs>
        <w:rPr>
          <w:rFonts w:asciiTheme="minorHAnsi" w:hAnsiTheme="minorHAnsi"/>
          <w:noProof/>
          <w:color w:val="auto"/>
          <w:kern w:val="2"/>
          <w14:ligatures w14:val="standardContextual"/>
        </w:rPr>
      </w:pPr>
      <w:hyperlink w:anchor="_Toc212815796" w:history="1">
        <w:r w:rsidRPr="00A97AA9">
          <w:rPr>
            <w:rStyle w:val="Hyperlink"/>
            <w:noProof/>
          </w:rPr>
          <w:t>Description of the Participants</w:t>
        </w:r>
        <w:r>
          <w:rPr>
            <w:noProof/>
            <w:webHidden/>
          </w:rPr>
          <w:tab/>
        </w:r>
        <w:r>
          <w:rPr>
            <w:noProof/>
            <w:webHidden/>
          </w:rPr>
          <w:fldChar w:fldCharType="begin"/>
        </w:r>
        <w:r>
          <w:rPr>
            <w:noProof/>
            <w:webHidden/>
          </w:rPr>
          <w:instrText xml:space="preserve"> PAGEREF _Toc212815796 \h </w:instrText>
        </w:r>
        <w:r>
          <w:rPr>
            <w:noProof/>
            <w:webHidden/>
          </w:rPr>
        </w:r>
        <w:r>
          <w:rPr>
            <w:noProof/>
            <w:webHidden/>
          </w:rPr>
          <w:fldChar w:fldCharType="separate"/>
        </w:r>
        <w:r>
          <w:rPr>
            <w:noProof/>
            <w:webHidden/>
          </w:rPr>
          <w:t>11</w:t>
        </w:r>
        <w:r>
          <w:rPr>
            <w:noProof/>
            <w:webHidden/>
          </w:rPr>
          <w:fldChar w:fldCharType="end"/>
        </w:r>
      </w:hyperlink>
    </w:p>
    <w:p w14:paraId="415700EA" w14:textId="463B45FD" w:rsidR="00495972" w:rsidRDefault="00495972">
      <w:pPr>
        <w:pStyle w:val="TOC3"/>
        <w:tabs>
          <w:tab w:val="right" w:leader="dot" w:pos="9350"/>
        </w:tabs>
        <w:rPr>
          <w:rFonts w:asciiTheme="minorHAnsi" w:hAnsiTheme="minorHAnsi"/>
          <w:noProof/>
          <w:color w:val="auto"/>
          <w:kern w:val="2"/>
          <w14:ligatures w14:val="standardContextual"/>
        </w:rPr>
      </w:pPr>
      <w:hyperlink w:anchor="_Toc212815797" w:history="1">
        <w:r w:rsidRPr="00A97AA9">
          <w:rPr>
            <w:rStyle w:val="Hyperlink"/>
            <w:noProof/>
          </w:rPr>
          <w:t>Implementation/Methodology</w:t>
        </w:r>
        <w:r>
          <w:rPr>
            <w:noProof/>
            <w:webHidden/>
          </w:rPr>
          <w:tab/>
        </w:r>
        <w:r>
          <w:rPr>
            <w:noProof/>
            <w:webHidden/>
          </w:rPr>
          <w:fldChar w:fldCharType="begin"/>
        </w:r>
        <w:r>
          <w:rPr>
            <w:noProof/>
            <w:webHidden/>
          </w:rPr>
          <w:instrText xml:space="preserve"> PAGEREF _Toc212815797 \h </w:instrText>
        </w:r>
        <w:r>
          <w:rPr>
            <w:noProof/>
            <w:webHidden/>
          </w:rPr>
        </w:r>
        <w:r>
          <w:rPr>
            <w:noProof/>
            <w:webHidden/>
          </w:rPr>
          <w:fldChar w:fldCharType="separate"/>
        </w:r>
        <w:r>
          <w:rPr>
            <w:noProof/>
            <w:webHidden/>
          </w:rPr>
          <w:t>11</w:t>
        </w:r>
        <w:r>
          <w:rPr>
            <w:noProof/>
            <w:webHidden/>
          </w:rPr>
          <w:fldChar w:fldCharType="end"/>
        </w:r>
      </w:hyperlink>
    </w:p>
    <w:p w14:paraId="41CAF962" w14:textId="68682B83" w:rsidR="00495972" w:rsidRDefault="00495972">
      <w:pPr>
        <w:pStyle w:val="TOC3"/>
        <w:tabs>
          <w:tab w:val="right" w:leader="dot" w:pos="9350"/>
        </w:tabs>
        <w:rPr>
          <w:rFonts w:asciiTheme="minorHAnsi" w:hAnsiTheme="minorHAnsi"/>
          <w:noProof/>
          <w:color w:val="auto"/>
          <w:kern w:val="2"/>
          <w14:ligatures w14:val="standardContextual"/>
        </w:rPr>
      </w:pPr>
      <w:hyperlink w:anchor="_Toc212815798" w:history="1">
        <w:r w:rsidRPr="00A97AA9">
          <w:rPr>
            <w:rStyle w:val="Hyperlink"/>
            <w:noProof/>
          </w:rPr>
          <w:t>Results</w:t>
        </w:r>
        <w:r>
          <w:rPr>
            <w:noProof/>
            <w:webHidden/>
          </w:rPr>
          <w:tab/>
        </w:r>
        <w:r>
          <w:rPr>
            <w:noProof/>
            <w:webHidden/>
          </w:rPr>
          <w:fldChar w:fldCharType="begin"/>
        </w:r>
        <w:r>
          <w:rPr>
            <w:noProof/>
            <w:webHidden/>
          </w:rPr>
          <w:instrText xml:space="preserve"> PAGEREF _Toc212815798 \h </w:instrText>
        </w:r>
        <w:r>
          <w:rPr>
            <w:noProof/>
            <w:webHidden/>
          </w:rPr>
        </w:r>
        <w:r>
          <w:rPr>
            <w:noProof/>
            <w:webHidden/>
          </w:rPr>
          <w:fldChar w:fldCharType="separate"/>
        </w:r>
        <w:r>
          <w:rPr>
            <w:noProof/>
            <w:webHidden/>
          </w:rPr>
          <w:t>11</w:t>
        </w:r>
        <w:r>
          <w:rPr>
            <w:noProof/>
            <w:webHidden/>
          </w:rPr>
          <w:fldChar w:fldCharType="end"/>
        </w:r>
      </w:hyperlink>
    </w:p>
    <w:p w14:paraId="22CDFF6B" w14:textId="432CCC29"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799" w:history="1">
        <w:r w:rsidRPr="00A97AA9">
          <w:rPr>
            <w:rStyle w:val="Hyperlink"/>
            <w:rFonts w:eastAsia="Times New Roman"/>
            <w:noProof/>
          </w:rPr>
          <w:t>Capstone Discussion</w:t>
        </w:r>
        <w:r>
          <w:rPr>
            <w:noProof/>
            <w:webHidden/>
          </w:rPr>
          <w:tab/>
        </w:r>
        <w:r>
          <w:rPr>
            <w:noProof/>
            <w:webHidden/>
          </w:rPr>
          <w:fldChar w:fldCharType="begin"/>
        </w:r>
        <w:r>
          <w:rPr>
            <w:noProof/>
            <w:webHidden/>
          </w:rPr>
          <w:instrText xml:space="preserve"> PAGEREF _Toc212815799 \h </w:instrText>
        </w:r>
        <w:r>
          <w:rPr>
            <w:noProof/>
            <w:webHidden/>
          </w:rPr>
        </w:r>
        <w:r>
          <w:rPr>
            <w:noProof/>
            <w:webHidden/>
          </w:rPr>
          <w:fldChar w:fldCharType="separate"/>
        </w:r>
        <w:r>
          <w:rPr>
            <w:noProof/>
            <w:webHidden/>
          </w:rPr>
          <w:t>12</w:t>
        </w:r>
        <w:r>
          <w:rPr>
            <w:noProof/>
            <w:webHidden/>
          </w:rPr>
          <w:fldChar w:fldCharType="end"/>
        </w:r>
      </w:hyperlink>
    </w:p>
    <w:p w14:paraId="53CC650A" w14:textId="48E46073" w:rsidR="00495972" w:rsidRDefault="00495972">
      <w:pPr>
        <w:pStyle w:val="TOC2"/>
        <w:tabs>
          <w:tab w:val="right" w:leader="dot" w:pos="9350"/>
        </w:tabs>
        <w:rPr>
          <w:rFonts w:asciiTheme="minorHAnsi" w:hAnsiTheme="minorHAnsi"/>
          <w:noProof/>
          <w:color w:val="auto"/>
          <w:kern w:val="2"/>
          <w14:ligatures w14:val="standardContextual"/>
        </w:rPr>
      </w:pPr>
      <w:hyperlink w:anchor="_Toc212815800" w:history="1">
        <w:r w:rsidRPr="00A97AA9">
          <w:rPr>
            <w:rStyle w:val="Hyperlink"/>
            <w:noProof/>
          </w:rPr>
          <w:t>Evaluation of the Captone Project (Activity 1) and Correlation with Literature</w:t>
        </w:r>
        <w:r>
          <w:rPr>
            <w:noProof/>
            <w:webHidden/>
          </w:rPr>
          <w:tab/>
        </w:r>
        <w:r>
          <w:rPr>
            <w:noProof/>
            <w:webHidden/>
          </w:rPr>
          <w:fldChar w:fldCharType="begin"/>
        </w:r>
        <w:r>
          <w:rPr>
            <w:noProof/>
            <w:webHidden/>
          </w:rPr>
          <w:instrText xml:space="preserve"> PAGEREF _Toc212815800 \h </w:instrText>
        </w:r>
        <w:r>
          <w:rPr>
            <w:noProof/>
            <w:webHidden/>
          </w:rPr>
        </w:r>
        <w:r>
          <w:rPr>
            <w:noProof/>
            <w:webHidden/>
          </w:rPr>
          <w:fldChar w:fldCharType="separate"/>
        </w:r>
        <w:r>
          <w:rPr>
            <w:noProof/>
            <w:webHidden/>
          </w:rPr>
          <w:t>12</w:t>
        </w:r>
        <w:r>
          <w:rPr>
            <w:noProof/>
            <w:webHidden/>
          </w:rPr>
          <w:fldChar w:fldCharType="end"/>
        </w:r>
      </w:hyperlink>
    </w:p>
    <w:p w14:paraId="634D212C" w14:textId="62EF399A" w:rsidR="00495972" w:rsidRDefault="00495972">
      <w:pPr>
        <w:pStyle w:val="TOC3"/>
        <w:tabs>
          <w:tab w:val="right" w:leader="dot" w:pos="9350"/>
        </w:tabs>
        <w:rPr>
          <w:rFonts w:asciiTheme="minorHAnsi" w:hAnsiTheme="minorHAnsi"/>
          <w:noProof/>
          <w:color w:val="auto"/>
          <w:kern w:val="2"/>
          <w14:ligatures w14:val="standardContextual"/>
        </w:rPr>
      </w:pPr>
      <w:hyperlink w:anchor="_Toc212815801" w:history="1">
        <w:r w:rsidRPr="00A97AA9">
          <w:rPr>
            <w:rStyle w:val="Hyperlink"/>
            <w:noProof/>
          </w:rPr>
          <w:t>Recommendations for Practice, Policy, and/or Education</w:t>
        </w:r>
        <w:r>
          <w:rPr>
            <w:noProof/>
            <w:webHidden/>
          </w:rPr>
          <w:tab/>
        </w:r>
        <w:r>
          <w:rPr>
            <w:noProof/>
            <w:webHidden/>
          </w:rPr>
          <w:fldChar w:fldCharType="begin"/>
        </w:r>
        <w:r>
          <w:rPr>
            <w:noProof/>
            <w:webHidden/>
          </w:rPr>
          <w:instrText xml:space="preserve"> PAGEREF _Toc212815801 \h </w:instrText>
        </w:r>
        <w:r>
          <w:rPr>
            <w:noProof/>
            <w:webHidden/>
          </w:rPr>
        </w:r>
        <w:r>
          <w:rPr>
            <w:noProof/>
            <w:webHidden/>
          </w:rPr>
          <w:fldChar w:fldCharType="separate"/>
        </w:r>
        <w:r>
          <w:rPr>
            <w:noProof/>
            <w:webHidden/>
          </w:rPr>
          <w:t>12</w:t>
        </w:r>
        <w:r>
          <w:rPr>
            <w:noProof/>
            <w:webHidden/>
          </w:rPr>
          <w:fldChar w:fldCharType="end"/>
        </w:r>
      </w:hyperlink>
    </w:p>
    <w:p w14:paraId="20FE8E72" w14:textId="21DB21D4" w:rsidR="00495972" w:rsidRDefault="00495972">
      <w:pPr>
        <w:pStyle w:val="TOC2"/>
        <w:tabs>
          <w:tab w:val="right" w:leader="dot" w:pos="9350"/>
        </w:tabs>
        <w:rPr>
          <w:rFonts w:asciiTheme="minorHAnsi" w:hAnsiTheme="minorHAnsi"/>
          <w:noProof/>
          <w:color w:val="auto"/>
          <w:kern w:val="2"/>
          <w14:ligatures w14:val="standardContextual"/>
        </w:rPr>
      </w:pPr>
      <w:hyperlink w:anchor="_Toc212815802" w:history="1">
        <w:r w:rsidRPr="00A97AA9">
          <w:rPr>
            <w:rStyle w:val="Hyperlink"/>
            <w:noProof/>
          </w:rPr>
          <w:t>Evaluation of the Captone Project (Activity 2) and Correlation with Literature</w:t>
        </w:r>
        <w:r>
          <w:rPr>
            <w:noProof/>
            <w:webHidden/>
          </w:rPr>
          <w:tab/>
        </w:r>
        <w:r>
          <w:rPr>
            <w:noProof/>
            <w:webHidden/>
          </w:rPr>
          <w:fldChar w:fldCharType="begin"/>
        </w:r>
        <w:r>
          <w:rPr>
            <w:noProof/>
            <w:webHidden/>
          </w:rPr>
          <w:instrText xml:space="preserve"> PAGEREF _Toc212815802 \h </w:instrText>
        </w:r>
        <w:r>
          <w:rPr>
            <w:noProof/>
            <w:webHidden/>
          </w:rPr>
        </w:r>
        <w:r>
          <w:rPr>
            <w:noProof/>
            <w:webHidden/>
          </w:rPr>
          <w:fldChar w:fldCharType="separate"/>
        </w:r>
        <w:r>
          <w:rPr>
            <w:noProof/>
            <w:webHidden/>
          </w:rPr>
          <w:t>12</w:t>
        </w:r>
        <w:r>
          <w:rPr>
            <w:noProof/>
            <w:webHidden/>
          </w:rPr>
          <w:fldChar w:fldCharType="end"/>
        </w:r>
      </w:hyperlink>
    </w:p>
    <w:p w14:paraId="60AB6FBF" w14:textId="0FC0719A" w:rsidR="00495972" w:rsidRDefault="00495972">
      <w:pPr>
        <w:pStyle w:val="TOC3"/>
        <w:tabs>
          <w:tab w:val="right" w:leader="dot" w:pos="9350"/>
        </w:tabs>
        <w:rPr>
          <w:rFonts w:asciiTheme="minorHAnsi" w:hAnsiTheme="minorHAnsi"/>
          <w:noProof/>
          <w:color w:val="auto"/>
          <w:kern w:val="2"/>
          <w14:ligatures w14:val="standardContextual"/>
        </w:rPr>
      </w:pPr>
      <w:hyperlink w:anchor="_Toc212815803" w:history="1">
        <w:r w:rsidRPr="00A97AA9">
          <w:rPr>
            <w:rStyle w:val="Hyperlink"/>
            <w:noProof/>
          </w:rPr>
          <w:t>Recommendations for Practice, Policy, and/or Education</w:t>
        </w:r>
        <w:r>
          <w:rPr>
            <w:noProof/>
            <w:webHidden/>
          </w:rPr>
          <w:tab/>
        </w:r>
        <w:r>
          <w:rPr>
            <w:noProof/>
            <w:webHidden/>
          </w:rPr>
          <w:fldChar w:fldCharType="begin"/>
        </w:r>
        <w:r>
          <w:rPr>
            <w:noProof/>
            <w:webHidden/>
          </w:rPr>
          <w:instrText xml:space="preserve"> PAGEREF _Toc212815803 \h </w:instrText>
        </w:r>
        <w:r>
          <w:rPr>
            <w:noProof/>
            <w:webHidden/>
          </w:rPr>
        </w:r>
        <w:r>
          <w:rPr>
            <w:noProof/>
            <w:webHidden/>
          </w:rPr>
          <w:fldChar w:fldCharType="separate"/>
        </w:r>
        <w:r>
          <w:rPr>
            <w:noProof/>
            <w:webHidden/>
          </w:rPr>
          <w:t>12</w:t>
        </w:r>
        <w:r>
          <w:rPr>
            <w:noProof/>
            <w:webHidden/>
          </w:rPr>
          <w:fldChar w:fldCharType="end"/>
        </w:r>
      </w:hyperlink>
    </w:p>
    <w:p w14:paraId="2BEAE567" w14:textId="0AC3DB87" w:rsidR="00495972" w:rsidRDefault="00495972">
      <w:pPr>
        <w:pStyle w:val="TOC2"/>
        <w:tabs>
          <w:tab w:val="right" w:leader="dot" w:pos="9350"/>
        </w:tabs>
        <w:rPr>
          <w:rFonts w:asciiTheme="minorHAnsi" w:hAnsiTheme="minorHAnsi"/>
          <w:noProof/>
          <w:color w:val="auto"/>
          <w:kern w:val="2"/>
          <w14:ligatures w14:val="standardContextual"/>
        </w:rPr>
      </w:pPr>
      <w:hyperlink w:anchor="_Toc212815804" w:history="1">
        <w:r w:rsidRPr="00A97AA9">
          <w:rPr>
            <w:rStyle w:val="Hyperlink"/>
            <w:noProof/>
          </w:rPr>
          <w:t>Evaluation of the Captone Project (Activity 3) and Correlation with Literature</w:t>
        </w:r>
        <w:r>
          <w:rPr>
            <w:noProof/>
            <w:webHidden/>
          </w:rPr>
          <w:tab/>
        </w:r>
        <w:r>
          <w:rPr>
            <w:noProof/>
            <w:webHidden/>
          </w:rPr>
          <w:fldChar w:fldCharType="begin"/>
        </w:r>
        <w:r>
          <w:rPr>
            <w:noProof/>
            <w:webHidden/>
          </w:rPr>
          <w:instrText xml:space="preserve"> PAGEREF _Toc212815804 \h </w:instrText>
        </w:r>
        <w:r>
          <w:rPr>
            <w:noProof/>
            <w:webHidden/>
          </w:rPr>
        </w:r>
        <w:r>
          <w:rPr>
            <w:noProof/>
            <w:webHidden/>
          </w:rPr>
          <w:fldChar w:fldCharType="separate"/>
        </w:r>
        <w:r>
          <w:rPr>
            <w:noProof/>
            <w:webHidden/>
          </w:rPr>
          <w:t>12</w:t>
        </w:r>
        <w:r>
          <w:rPr>
            <w:noProof/>
            <w:webHidden/>
          </w:rPr>
          <w:fldChar w:fldCharType="end"/>
        </w:r>
      </w:hyperlink>
    </w:p>
    <w:p w14:paraId="6D6F7349" w14:textId="48A80298" w:rsidR="00495972" w:rsidRDefault="00495972">
      <w:pPr>
        <w:pStyle w:val="TOC3"/>
        <w:tabs>
          <w:tab w:val="right" w:leader="dot" w:pos="9350"/>
        </w:tabs>
        <w:rPr>
          <w:rFonts w:asciiTheme="minorHAnsi" w:hAnsiTheme="minorHAnsi"/>
          <w:noProof/>
          <w:color w:val="auto"/>
          <w:kern w:val="2"/>
          <w14:ligatures w14:val="standardContextual"/>
        </w:rPr>
      </w:pPr>
      <w:hyperlink w:anchor="_Toc212815805" w:history="1">
        <w:r w:rsidRPr="00A97AA9">
          <w:rPr>
            <w:rStyle w:val="Hyperlink"/>
            <w:noProof/>
          </w:rPr>
          <w:t>Recommendations for Practice, Policy, and/or Education</w:t>
        </w:r>
        <w:r>
          <w:rPr>
            <w:noProof/>
            <w:webHidden/>
          </w:rPr>
          <w:tab/>
        </w:r>
        <w:r>
          <w:rPr>
            <w:noProof/>
            <w:webHidden/>
          </w:rPr>
          <w:fldChar w:fldCharType="begin"/>
        </w:r>
        <w:r>
          <w:rPr>
            <w:noProof/>
            <w:webHidden/>
          </w:rPr>
          <w:instrText xml:space="preserve"> PAGEREF _Toc212815805 \h </w:instrText>
        </w:r>
        <w:r>
          <w:rPr>
            <w:noProof/>
            <w:webHidden/>
          </w:rPr>
        </w:r>
        <w:r>
          <w:rPr>
            <w:noProof/>
            <w:webHidden/>
          </w:rPr>
          <w:fldChar w:fldCharType="separate"/>
        </w:r>
        <w:r>
          <w:rPr>
            <w:noProof/>
            <w:webHidden/>
          </w:rPr>
          <w:t>12</w:t>
        </w:r>
        <w:r>
          <w:rPr>
            <w:noProof/>
            <w:webHidden/>
          </w:rPr>
          <w:fldChar w:fldCharType="end"/>
        </w:r>
      </w:hyperlink>
    </w:p>
    <w:p w14:paraId="67A6B3AC" w14:textId="55C58F0D" w:rsidR="00495972" w:rsidRDefault="00495972">
      <w:pPr>
        <w:pStyle w:val="TOC2"/>
        <w:tabs>
          <w:tab w:val="right" w:leader="dot" w:pos="9350"/>
        </w:tabs>
        <w:rPr>
          <w:rFonts w:asciiTheme="minorHAnsi" w:hAnsiTheme="minorHAnsi"/>
          <w:noProof/>
          <w:color w:val="auto"/>
          <w:kern w:val="2"/>
          <w14:ligatures w14:val="standardContextual"/>
        </w:rPr>
      </w:pPr>
      <w:hyperlink w:anchor="_Toc212815806" w:history="1">
        <w:r w:rsidRPr="00A97AA9">
          <w:rPr>
            <w:rStyle w:val="Hyperlink"/>
            <w:noProof/>
          </w:rPr>
          <w:t>Reflection of the Capstone</w:t>
        </w:r>
        <w:r>
          <w:rPr>
            <w:noProof/>
            <w:webHidden/>
          </w:rPr>
          <w:tab/>
        </w:r>
        <w:r>
          <w:rPr>
            <w:noProof/>
            <w:webHidden/>
          </w:rPr>
          <w:fldChar w:fldCharType="begin"/>
        </w:r>
        <w:r>
          <w:rPr>
            <w:noProof/>
            <w:webHidden/>
          </w:rPr>
          <w:instrText xml:space="preserve"> PAGEREF _Toc212815806 \h </w:instrText>
        </w:r>
        <w:r>
          <w:rPr>
            <w:noProof/>
            <w:webHidden/>
          </w:rPr>
        </w:r>
        <w:r>
          <w:rPr>
            <w:noProof/>
            <w:webHidden/>
          </w:rPr>
          <w:fldChar w:fldCharType="separate"/>
        </w:r>
        <w:r>
          <w:rPr>
            <w:noProof/>
            <w:webHidden/>
          </w:rPr>
          <w:t>12</w:t>
        </w:r>
        <w:r>
          <w:rPr>
            <w:noProof/>
            <w:webHidden/>
          </w:rPr>
          <w:fldChar w:fldCharType="end"/>
        </w:r>
      </w:hyperlink>
    </w:p>
    <w:p w14:paraId="0147CCF1" w14:textId="046115AA"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807" w:history="1">
        <w:r w:rsidRPr="00A97AA9">
          <w:rPr>
            <w:rStyle w:val="Hyperlink"/>
            <w:rFonts w:eastAsia="Times New Roman"/>
            <w:noProof/>
          </w:rPr>
          <w:t>Reflective Synthesis/ Creative Epilogue</w:t>
        </w:r>
        <w:r>
          <w:rPr>
            <w:noProof/>
            <w:webHidden/>
          </w:rPr>
          <w:tab/>
        </w:r>
        <w:r>
          <w:rPr>
            <w:noProof/>
            <w:webHidden/>
          </w:rPr>
          <w:fldChar w:fldCharType="begin"/>
        </w:r>
        <w:r>
          <w:rPr>
            <w:noProof/>
            <w:webHidden/>
          </w:rPr>
          <w:instrText xml:space="preserve"> PAGEREF _Toc212815807 \h </w:instrText>
        </w:r>
        <w:r>
          <w:rPr>
            <w:noProof/>
            <w:webHidden/>
          </w:rPr>
        </w:r>
        <w:r>
          <w:rPr>
            <w:noProof/>
            <w:webHidden/>
          </w:rPr>
          <w:fldChar w:fldCharType="separate"/>
        </w:r>
        <w:r>
          <w:rPr>
            <w:noProof/>
            <w:webHidden/>
          </w:rPr>
          <w:t>13</w:t>
        </w:r>
        <w:r>
          <w:rPr>
            <w:noProof/>
            <w:webHidden/>
          </w:rPr>
          <w:fldChar w:fldCharType="end"/>
        </w:r>
      </w:hyperlink>
    </w:p>
    <w:p w14:paraId="3A8DEBE7" w14:textId="6793C58A"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808" w:history="1">
        <w:r w:rsidRPr="00A97AA9">
          <w:rPr>
            <w:rStyle w:val="Hyperlink"/>
            <w:rFonts w:eastAsia="Times New Roman"/>
            <w:noProof/>
          </w:rPr>
          <w:t>Appendix A: Literature Table</w:t>
        </w:r>
        <w:r>
          <w:rPr>
            <w:noProof/>
            <w:webHidden/>
          </w:rPr>
          <w:tab/>
        </w:r>
        <w:r>
          <w:rPr>
            <w:noProof/>
            <w:webHidden/>
          </w:rPr>
          <w:fldChar w:fldCharType="begin"/>
        </w:r>
        <w:r>
          <w:rPr>
            <w:noProof/>
            <w:webHidden/>
          </w:rPr>
          <w:instrText xml:space="preserve"> PAGEREF _Toc212815808 \h </w:instrText>
        </w:r>
        <w:r>
          <w:rPr>
            <w:noProof/>
            <w:webHidden/>
          </w:rPr>
        </w:r>
        <w:r>
          <w:rPr>
            <w:noProof/>
            <w:webHidden/>
          </w:rPr>
          <w:fldChar w:fldCharType="separate"/>
        </w:r>
        <w:r>
          <w:rPr>
            <w:noProof/>
            <w:webHidden/>
          </w:rPr>
          <w:t>14</w:t>
        </w:r>
        <w:r>
          <w:rPr>
            <w:noProof/>
            <w:webHidden/>
          </w:rPr>
          <w:fldChar w:fldCharType="end"/>
        </w:r>
      </w:hyperlink>
    </w:p>
    <w:p w14:paraId="719FD927" w14:textId="5A7E707C"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809" w:history="1">
        <w:r w:rsidRPr="00A97AA9">
          <w:rPr>
            <w:rStyle w:val="Hyperlink"/>
            <w:noProof/>
          </w:rPr>
          <w:t>Appendix B: Scoping Review</w:t>
        </w:r>
        <w:r>
          <w:rPr>
            <w:noProof/>
            <w:webHidden/>
          </w:rPr>
          <w:tab/>
        </w:r>
        <w:r>
          <w:rPr>
            <w:noProof/>
            <w:webHidden/>
          </w:rPr>
          <w:fldChar w:fldCharType="begin"/>
        </w:r>
        <w:r>
          <w:rPr>
            <w:noProof/>
            <w:webHidden/>
          </w:rPr>
          <w:instrText xml:space="preserve"> PAGEREF _Toc212815809 \h </w:instrText>
        </w:r>
        <w:r>
          <w:rPr>
            <w:noProof/>
            <w:webHidden/>
          </w:rPr>
        </w:r>
        <w:r>
          <w:rPr>
            <w:noProof/>
            <w:webHidden/>
          </w:rPr>
          <w:fldChar w:fldCharType="separate"/>
        </w:r>
        <w:r>
          <w:rPr>
            <w:noProof/>
            <w:webHidden/>
          </w:rPr>
          <w:t>15</w:t>
        </w:r>
        <w:r>
          <w:rPr>
            <w:noProof/>
            <w:webHidden/>
          </w:rPr>
          <w:fldChar w:fldCharType="end"/>
        </w:r>
      </w:hyperlink>
    </w:p>
    <w:p w14:paraId="1C5AA97A" w14:textId="182E21C2"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810" w:history="1">
        <w:r w:rsidRPr="00A97AA9">
          <w:rPr>
            <w:rStyle w:val="Hyperlink"/>
            <w:noProof/>
          </w:rPr>
          <w:t>Appendix C: IRB Application</w:t>
        </w:r>
        <w:r>
          <w:rPr>
            <w:noProof/>
            <w:webHidden/>
          </w:rPr>
          <w:tab/>
        </w:r>
        <w:r>
          <w:rPr>
            <w:noProof/>
            <w:webHidden/>
          </w:rPr>
          <w:fldChar w:fldCharType="begin"/>
        </w:r>
        <w:r>
          <w:rPr>
            <w:noProof/>
            <w:webHidden/>
          </w:rPr>
          <w:instrText xml:space="preserve"> PAGEREF _Toc212815810 \h </w:instrText>
        </w:r>
        <w:r>
          <w:rPr>
            <w:noProof/>
            <w:webHidden/>
          </w:rPr>
        </w:r>
        <w:r>
          <w:rPr>
            <w:noProof/>
            <w:webHidden/>
          </w:rPr>
          <w:fldChar w:fldCharType="separate"/>
        </w:r>
        <w:r>
          <w:rPr>
            <w:noProof/>
            <w:webHidden/>
          </w:rPr>
          <w:t>16</w:t>
        </w:r>
        <w:r>
          <w:rPr>
            <w:noProof/>
            <w:webHidden/>
          </w:rPr>
          <w:fldChar w:fldCharType="end"/>
        </w:r>
      </w:hyperlink>
    </w:p>
    <w:p w14:paraId="5D246DFB" w14:textId="569E1766"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811" w:history="1">
        <w:r w:rsidRPr="00A97AA9">
          <w:rPr>
            <w:rStyle w:val="Hyperlink"/>
            <w:noProof/>
          </w:rPr>
          <w:t>Appendix E: Capstone Goals and Objectives for a Capstone Project Table and a Capstone Experience Table</w:t>
        </w:r>
        <w:r>
          <w:rPr>
            <w:noProof/>
            <w:webHidden/>
          </w:rPr>
          <w:tab/>
        </w:r>
        <w:r>
          <w:rPr>
            <w:noProof/>
            <w:webHidden/>
          </w:rPr>
          <w:fldChar w:fldCharType="begin"/>
        </w:r>
        <w:r>
          <w:rPr>
            <w:noProof/>
            <w:webHidden/>
          </w:rPr>
          <w:instrText xml:space="preserve"> PAGEREF _Toc212815811 \h </w:instrText>
        </w:r>
        <w:r>
          <w:rPr>
            <w:noProof/>
            <w:webHidden/>
          </w:rPr>
        </w:r>
        <w:r>
          <w:rPr>
            <w:noProof/>
            <w:webHidden/>
          </w:rPr>
          <w:fldChar w:fldCharType="separate"/>
        </w:r>
        <w:r>
          <w:rPr>
            <w:noProof/>
            <w:webHidden/>
          </w:rPr>
          <w:t>17</w:t>
        </w:r>
        <w:r>
          <w:rPr>
            <w:noProof/>
            <w:webHidden/>
          </w:rPr>
          <w:fldChar w:fldCharType="end"/>
        </w:r>
      </w:hyperlink>
    </w:p>
    <w:p w14:paraId="599C2D05" w14:textId="03049213"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812" w:history="1">
        <w:r w:rsidRPr="00A97AA9">
          <w:rPr>
            <w:rStyle w:val="Hyperlink"/>
            <w:noProof/>
          </w:rPr>
          <w:t>Appendix F: Signed Memorandum of Understanding</w:t>
        </w:r>
        <w:r>
          <w:rPr>
            <w:noProof/>
            <w:webHidden/>
          </w:rPr>
          <w:tab/>
        </w:r>
        <w:r>
          <w:rPr>
            <w:noProof/>
            <w:webHidden/>
          </w:rPr>
          <w:fldChar w:fldCharType="begin"/>
        </w:r>
        <w:r>
          <w:rPr>
            <w:noProof/>
            <w:webHidden/>
          </w:rPr>
          <w:instrText xml:space="preserve"> PAGEREF _Toc212815812 \h </w:instrText>
        </w:r>
        <w:r>
          <w:rPr>
            <w:noProof/>
            <w:webHidden/>
          </w:rPr>
        </w:r>
        <w:r>
          <w:rPr>
            <w:noProof/>
            <w:webHidden/>
          </w:rPr>
          <w:fldChar w:fldCharType="separate"/>
        </w:r>
        <w:r>
          <w:rPr>
            <w:noProof/>
            <w:webHidden/>
          </w:rPr>
          <w:t>18</w:t>
        </w:r>
        <w:r>
          <w:rPr>
            <w:noProof/>
            <w:webHidden/>
          </w:rPr>
          <w:fldChar w:fldCharType="end"/>
        </w:r>
      </w:hyperlink>
    </w:p>
    <w:p w14:paraId="5777F5CD" w14:textId="6BBE8F57"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813" w:history="1">
        <w:r w:rsidRPr="00A97AA9">
          <w:rPr>
            <w:rStyle w:val="Hyperlink"/>
            <w:rFonts w:eastAsia="Times New Roman"/>
            <w:noProof/>
          </w:rPr>
          <w:t>Appendix G: IRB Letter of Response</w:t>
        </w:r>
        <w:r>
          <w:rPr>
            <w:noProof/>
            <w:webHidden/>
          </w:rPr>
          <w:tab/>
        </w:r>
        <w:r>
          <w:rPr>
            <w:noProof/>
            <w:webHidden/>
          </w:rPr>
          <w:fldChar w:fldCharType="begin"/>
        </w:r>
        <w:r>
          <w:rPr>
            <w:noProof/>
            <w:webHidden/>
          </w:rPr>
          <w:instrText xml:space="preserve"> PAGEREF _Toc212815813 \h </w:instrText>
        </w:r>
        <w:r>
          <w:rPr>
            <w:noProof/>
            <w:webHidden/>
          </w:rPr>
        </w:r>
        <w:r>
          <w:rPr>
            <w:noProof/>
            <w:webHidden/>
          </w:rPr>
          <w:fldChar w:fldCharType="separate"/>
        </w:r>
        <w:r>
          <w:rPr>
            <w:noProof/>
            <w:webHidden/>
          </w:rPr>
          <w:t>19</w:t>
        </w:r>
        <w:r>
          <w:rPr>
            <w:noProof/>
            <w:webHidden/>
          </w:rPr>
          <w:fldChar w:fldCharType="end"/>
        </w:r>
      </w:hyperlink>
    </w:p>
    <w:p w14:paraId="301DA346" w14:textId="48149ACC"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814" w:history="1">
        <w:r w:rsidRPr="00A97AA9">
          <w:rPr>
            <w:rStyle w:val="Hyperlink"/>
            <w:rFonts w:eastAsia="Times New Roman"/>
            <w:noProof/>
          </w:rPr>
          <w:t>Appendix H: Week-by-Week Project Plan</w:t>
        </w:r>
        <w:r>
          <w:rPr>
            <w:noProof/>
            <w:webHidden/>
          </w:rPr>
          <w:tab/>
        </w:r>
        <w:r>
          <w:rPr>
            <w:noProof/>
            <w:webHidden/>
          </w:rPr>
          <w:fldChar w:fldCharType="begin"/>
        </w:r>
        <w:r>
          <w:rPr>
            <w:noProof/>
            <w:webHidden/>
          </w:rPr>
          <w:instrText xml:space="preserve"> PAGEREF _Toc212815814 \h </w:instrText>
        </w:r>
        <w:r>
          <w:rPr>
            <w:noProof/>
            <w:webHidden/>
          </w:rPr>
        </w:r>
        <w:r>
          <w:rPr>
            <w:noProof/>
            <w:webHidden/>
          </w:rPr>
          <w:fldChar w:fldCharType="separate"/>
        </w:r>
        <w:r>
          <w:rPr>
            <w:noProof/>
            <w:webHidden/>
          </w:rPr>
          <w:t>20</w:t>
        </w:r>
        <w:r>
          <w:rPr>
            <w:noProof/>
            <w:webHidden/>
          </w:rPr>
          <w:fldChar w:fldCharType="end"/>
        </w:r>
      </w:hyperlink>
    </w:p>
    <w:p w14:paraId="30C4C03F" w14:textId="7C0D7A2F" w:rsidR="00E85C07" w:rsidRDefault="00495972" w:rsidP="000B697A">
      <w:pPr>
        <w:pStyle w:val="Heading5"/>
        <w:rPr>
          <w:rFonts w:eastAsia="Times New Roman"/>
        </w:rPr>
      </w:pPr>
      <w:r>
        <w:rPr>
          <w:rFonts w:eastAsia="Times New Roman" w:cs="Times New Roman (Body CS)"/>
          <w:sz w:val="24"/>
        </w:rPr>
        <w:fldChar w:fldCharType="end"/>
      </w:r>
    </w:p>
    <w:p w14:paraId="0C953D76" w14:textId="77777777" w:rsidR="00E85C07" w:rsidRDefault="00E85C07" w:rsidP="000B697A">
      <w:pPr>
        <w:pStyle w:val="Heading5"/>
        <w:rPr>
          <w:rFonts w:eastAsia="Times New Roman"/>
        </w:rPr>
      </w:pPr>
    </w:p>
    <w:p w14:paraId="01CB4E88" w14:textId="4499FFE3" w:rsidR="00E85C07" w:rsidRDefault="00E85C07" w:rsidP="7ED78949">
      <w:pPr>
        <w:rPr>
          <w:rFonts w:eastAsia="Times New Roman"/>
        </w:rPr>
      </w:pPr>
    </w:p>
    <w:p w14:paraId="77B0D985" w14:textId="77777777" w:rsidR="00BE177C" w:rsidRDefault="00CD441C" w:rsidP="00CD441C">
      <w:pPr>
        <w:spacing w:before="100" w:beforeAutospacing="1" w:after="100" w:afterAutospacing="1"/>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p>
    <w:p w14:paraId="498921ED" w14:textId="77777777" w:rsidR="00BE177C" w:rsidRDefault="00BE177C">
      <w:pPr>
        <w:rPr>
          <w:rFonts w:asciiTheme="minorHAnsi" w:eastAsia="Times New Roman" w:hAnsiTheme="minorHAnsi" w:cstheme="minorHAnsi"/>
          <w:color w:val="auto"/>
        </w:rPr>
      </w:pPr>
      <w:r>
        <w:rPr>
          <w:rFonts w:asciiTheme="minorHAnsi" w:eastAsia="Times New Roman" w:hAnsiTheme="minorHAnsi" w:cstheme="minorHAnsi"/>
          <w:color w:val="auto"/>
        </w:rPr>
        <w:br w:type="page"/>
      </w:r>
    </w:p>
    <w:p w14:paraId="56967BCC" w14:textId="5695BD39" w:rsidR="00CD441C" w:rsidRDefault="00CD441C" w:rsidP="00CD441C">
      <w:pPr>
        <w:spacing w:before="100" w:beforeAutospacing="1" w:after="100" w:afterAutospacing="1"/>
        <w:rPr>
          <w:rFonts w:asciiTheme="minorHAnsi" w:eastAsia="Times New Roman" w:hAnsiTheme="minorHAnsi" w:cstheme="minorHAnsi"/>
          <w:color w:val="auto"/>
        </w:rPr>
      </w:pPr>
      <w:r>
        <w:rPr>
          <w:rFonts w:asciiTheme="minorHAnsi" w:eastAsia="Times New Roman" w:hAnsiTheme="minorHAnsi" w:cstheme="minorHAnsi"/>
          <w:color w:val="auto"/>
        </w:rPr>
        <w:lastRenderedPageBreak/>
        <w:t>INSERT STATEMENT HERE</w:t>
      </w:r>
    </w:p>
    <w:p w14:paraId="66181254" w14:textId="77777777" w:rsidR="00CD441C" w:rsidRDefault="00CD441C" w:rsidP="00CD441C">
      <w:pPr>
        <w:spacing w:before="100" w:beforeAutospacing="1" w:after="100" w:afterAutospacing="1"/>
        <w:rPr>
          <w:rFonts w:asciiTheme="minorHAnsi" w:eastAsia="Times New Roman" w:hAnsiTheme="minorHAnsi" w:cstheme="minorHAnsi"/>
          <w:color w:val="auto"/>
        </w:rPr>
      </w:pPr>
    </w:p>
    <w:p w14:paraId="607AEB1D" w14:textId="77777777" w:rsidR="00CD441C" w:rsidRDefault="00CD441C" w:rsidP="00CD441C">
      <w:pPr>
        <w:spacing w:before="100" w:beforeAutospacing="1" w:after="100" w:afterAutospacing="1"/>
        <w:rPr>
          <w:rFonts w:asciiTheme="minorHAnsi" w:eastAsia="Times New Roman" w:hAnsiTheme="minorHAnsi" w:cstheme="minorHAnsi"/>
          <w:color w:val="auto"/>
        </w:rPr>
      </w:pPr>
    </w:p>
    <w:p w14:paraId="5520A684" w14:textId="77777777" w:rsidR="00CD441C" w:rsidRDefault="00CD441C" w:rsidP="00CD441C">
      <w:pPr>
        <w:spacing w:before="100" w:beforeAutospacing="1" w:after="100" w:afterAutospacing="1"/>
        <w:rPr>
          <w:rFonts w:asciiTheme="minorHAnsi" w:eastAsia="Times New Roman" w:hAnsiTheme="minorHAnsi" w:cstheme="minorHAnsi"/>
          <w:color w:val="auto"/>
        </w:rPr>
      </w:pPr>
    </w:p>
    <w:p w14:paraId="1C328CDB" w14:textId="77777777" w:rsidR="00CD441C" w:rsidRPr="00141FF7" w:rsidRDefault="00CD441C" w:rsidP="00CD441C">
      <w:pPr>
        <w:spacing w:before="100" w:beforeAutospacing="1" w:after="100" w:afterAutospacing="1"/>
        <w:rPr>
          <w:rFonts w:asciiTheme="minorHAnsi" w:eastAsia="Times New Roman" w:hAnsiTheme="minorHAnsi" w:cstheme="minorHAnsi"/>
          <w:color w:val="auto"/>
        </w:rPr>
      </w:pPr>
    </w:p>
    <w:p w14:paraId="44841CD2" w14:textId="77777777" w:rsidR="00CD441C" w:rsidRPr="00386E51" w:rsidRDefault="00CD441C" w:rsidP="00CD441C">
      <w:pPr>
        <w:spacing w:before="100" w:beforeAutospacing="1"/>
        <w:rPr>
          <w:rFonts w:asciiTheme="minorHAnsi" w:eastAsia="Times New Roman" w:hAnsiTheme="minorHAnsi" w:cstheme="minorHAnsi"/>
          <w:color w:val="auto"/>
        </w:rPr>
      </w:pPr>
      <w:r w:rsidRPr="00141FF7">
        <w:rPr>
          <w:rFonts w:asciiTheme="minorHAnsi" w:eastAsia="Times New Roman" w:hAnsiTheme="minorHAnsi" w:cstheme="minorHAnsi"/>
          <w:color w:val="auto"/>
        </w:rPr>
        <w:t xml:space="preserve">_____________________________________________ </w:t>
      </w:r>
      <w:r>
        <w:rPr>
          <w:rFonts w:asciiTheme="minorHAnsi" w:eastAsia="Times New Roman" w:hAnsiTheme="minorHAnsi" w:cstheme="minorHAnsi"/>
          <w:color w:val="auto"/>
        </w:rPr>
        <w:tab/>
      </w:r>
      <w:r>
        <w:rPr>
          <w:rFonts w:asciiTheme="minorHAnsi" w:eastAsia="Times New Roman" w:hAnsiTheme="minorHAnsi" w:cstheme="minorHAnsi"/>
          <w:color w:val="auto"/>
        </w:rPr>
        <w:tab/>
      </w:r>
      <w:r w:rsidRPr="00141FF7">
        <w:rPr>
          <w:rFonts w:asciiTheme="minorHAnsi" w:eastAsia="Times New Roman" w:hAnsiTheme="minorHAnsi" w:cstheme="minorHAnsi"/>
          <w:color w:val="auto"/>
        </w:rPr>
        <w:t xml:space="preserve">_____________________ </w:t>
      </w:r>
    </w:p>
    <w:p w14:paraId="1B528B3E" w14:textId="77777777" w:rsidR="00CD441C" w:rsidRPr="00141FF7" w:rsidRDefault="00CD441C" w:rsidP="00CD441C">
      <w:pPr>
        <w:spacing w:after="100" w:afterAutospacing="1"/>
        <w:rPr>
          <w:rFonts w:asciiTheme="minorHAnsi" w:eastAsia="Times New Roman" w:hAnsiTheme="minorHAnsi" w:cstheme="minorHAnsi"/>
          <w:color w:val="auto"/>
        </w:rPr>
      </w:pPr>
      <w:r w:rsidRPr="00141FF7">
        <w:rPr>
          <w:rFonts w:asciiTheme="minorHAnsi" w:eastAsia="Times New Roman" w:hAnsiTheme="minorHAnsi" w:cstheme="minorHAnsi"/>
          <w:color w:val="auto"/>
        </w:rPr>
        <w:t xml:space="preserve">Student </w:t>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Pr>
          <w:rFonts w:asciiTheme="minorHAnsi" w:eastAsia="Times New Roman" w:hAnsiTheme="minorHAnsi" w:cstheme="minorHAnsi"/>
          <w:color w:val="auto"/>
        </w:rPr>
        <w:tab/>
      </w:r>
      <w:r w:rsidRPr="00141FF7">
        <w:rPr>
          <w:rFonts w:asciiTheme="minorHAnsi" w:eastAsia="Times New Roman" w:hAnsiTheme="minorHAnsi" w:cstheme="minorHAnsi"/>
          <w:color w:val="auto"/>
        </w:rPr>
        <w:t xml:space="preserve">Date </w:t>
      </w:r>
    </w:p>
    <w:p w14:paraId="48B49307" w14:textId="77777777" w:rsidR="00CD441C" w:rsidRPr="00386E51" w:rsidRDefault="00CD441C" w:rsidP="00CD441C">
      <w:pPr>
        <w:spacing w:before="100" w:beforeAutospacing="1"/>
        <w:rPr>
          <w:rFonts w:asciiTheme="minorHAnsi" w:eastAsia="Times New Roman" w:hAnsiTheme="minorHAnsi" w:cstheme="minorHAnsi"/>
          <w:color w:val="auto"/>
        </w:rPr>
      </w:pPr>
      <w:r w:rsidRPr="00141FF7">
        <w:rPr>
          <w:rFonts w:asciiTheme="minorHAnsi" w:eastAsia="Times New Roman" w:hAnsiTheme="minorHAnsi" w:cstheme="minorHAnsi"/>
          <w:color w:val="auto"/>
        </w:rPr>
        <w:t>_____________________________________________</w:t>
      </w:r>
      <w:r w:rsidRPr="007A6410">
        <w:rPr>
          <w:rFonts w:asciiTheme="minorHAnsi" w:eastAsia="Times New Roman" w:hAnsiTheme="minorHAnsi" w:cstheme="minorHAnsi"/>
          <w:color w:val="auto"/>
        </w:rPr>
        <w:tab/>
      </w:r>
      <w:r w:rsidRPr="007A6410">
        <w:rPr>
          <w:rFonts w:asciiTheme="minorHAnsi" w:eastAsia="Times New Roman" w:hAnsiTheme="minorHAnsi" w:cstheme="minorHAnsi"/>
          <w:color w:val="auto"/>
        </w:rPr>
        <w:tab/>
      </w:r>
      <w:r w:rsidRPr="00141FF7">
        <w:rPr>
          <w:rFonts w:asciiTheme="minorHAnsi" w:eastAsia="Times New Roman" w:hAnsiTheme="minorHAnsi" w:cstheme="minorHAnsi"/>
          <w:color w:val="auto"/>
        </w:rPr>
        <w:t xml:space="preserve">___________________ </w:t>
      </w:r>
    </w:p>
    <w:p w14:paraId="4E50300D" w14:textId="77777777" w:rsidR="00CD441C" w:rsidRDefault="00CD441C" w:rsidP="00CD441C">
      <w:pPr>
        <w:spacing w:after="100" w:afterAutospacing="1"/>
        <w:rPr>
          <w:rFonts w:asciiTheme="minorHAnsi" w:eastAsia="Times New Roman" w:hAnsiTheme="minorHAnsi" w:cstheme="minorHAnsi"/>
          <w:color w:val="auto"/>
        </w:rPr>
      </w:pPr>
      <w:r>
        <w:rPr>
          <w:rFonts w:asciiTheme="minorHAnsi" w:eastAsia="Times New Roman" w:hAnsiTheme="minorHAnsi" w:cstheme="minorHAnsi"/>
          <w:color w:val="auto"/>
        </w:rPr>
        <w:t>Capstone Coordinator</w:t>
      </w:r>
      <w:r w:rsidRPr="00141FF7">
        <w:rPr>
          <w:rFonts w:asciiTheme="minorHAnsi" w:eastAsia="Times New Roman" w:hAnsiTheme="minorHAnsi" w:cstheme="minorHAnsi"/>
          <w:color w:val="auto"/>
        </w:rPr>
        <w:t xml:space="preserve"> </w:t>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141FF7">
        <w:rPr>
          <w:rFonts w:asciiTheme="minorHAnsi" w:eastAsia="Times New Roman" w:hAnsiTheme="minorHAnsi" w:cstheme="minorHAnsi"/>
          <w:color w:val="auto"/>
        </w:rPr>
        <w:t xml:space="preserve">Date </w:t>
      </w:r>
    </w:p>
    <w:p w14:paraId="13FFC837" w14:textId="3754E133" w:rsidR="00CD441C" w:rsidRPr="00386E51" w:rsidRDefault="00CD441C" w:rsidP="00CD441C">
      <w:pPr>
        <w:spacing w:after="100" w:afterAutospacing="1"/>
        <w:rPr>
          <w:rFonts w:asciiTheme="minorHAnsi" w:eastAsia="Times New Roman" w:hAnsiTheme="minorHAnsi" w:cstheme="minorHAnsi"/>
          <w:color w:val="auto"/>
        </w:rPr>
      </w:pPr>
      <w:r w:rsidRPr="00141FF7">
        <w:rPr>
          <w:rFonts w:asciiTheme="minorHAnsi" w:eastAsia="Times New Roman" w:hAnsiTheme="minorHAnsi" w:cstheme="minorHAnsi"/>
          <w:color w:val="auto"/>
        </w:rPr>
        <w:t>_____________________________________________</w:t>
      </w:r>
      <w:r w:rsidRPr="007A6410">
        <w:rPr>
          <w:rFonts w:asciiTheme="minorHAnsi" w:eastAsia="Times New Roman" w:hAnsiTheme="minorHAnsi" w:cstheme="minorHAnsi"/>
          <w:color w:val="auto"/>
        </w:rPr>
        <w:tab/>
      </w:r>
      <w:r w:rsidRPr="007A6410">
        <w:rPr>
          <w:rFonts w:asciiTheme="minorHAnsi" w:eastAsia="Times New Roman" w:hAnsiTheme="minorHAnsi" w:cstheme="minorHAnsi"/>
          <w:color w:val="auto"/>
        </w:rPr>
        <w:tab/>
      </w:r>
      <w:r w:rsidRPr="00141FF7">
        <w:rPr>
          <w:rFonts w:asciiTheme="minorHAnsi" w:eastAsia="Times New Roman" w:hAnsiTheme="minorHAnsi" w:cstheme="minorHAnsi"/>
          <w:color w:val="auto"/>
        </w:rPr>
        <w:t xml:space="preserve">___________________ </w:t>
      </w:r>
    </w:p>
    <w:p w14:paraId="56B0B22E" w14:textId="77777777" w:rsidR="00CD441C" w:rsidRDefault="00CD441C" w:rsidP="00CD441C">
      <w:pPr>
        <w:spacing w:after="100" w:afterAutospacing="1"/>
        <w:rPr>
          <w:rFonts w:asciiTheme="minorHAnsi" w:eastAsia="Times New Roman" w:hAnsiTheme="minorHAnsi" w:cstheme="minorHAnsi"/>
          <w:color w:val="auto"/>
        </w:rPr>
      </w:pPr>
      <w:r>
        <w:rPr>
          <w:rFonts w:asciiTheme="minorHAnsi" w:eastAsia="Times New Roman" w:hAnsiTheme="minorHAnsi" w:cstheme="minorHAnsi"/>
          <w:color w:val="auto"/>
        </w:rPr>
        <w:t>Faculty Mentor</w:t>
      </w:r>
      <w:r w:rsidRPr="00141FF7">
        <w:rPr>
          <w:rFonts w:asciiTheme="minorHAnsi" w:eastAsia="Times New Roman" w:hAnsiTheme="minorHAnsi" w:cstheme="minorHAnsi"/>
          <w:color w:val="auto"/>
        </w:rPr>
        <w:t xml:space="preserve"> </w:t>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Pr>
          <w:rFonts w:asciiTheme="minorHAnsi" w:eastAsia="Times New Roman" w:hAnsiTheme="minorHAnsi" w:cstheme="minorHAnsi"/>
          <w:color w:val="auto"/>
        </w:rPr>
        <w:tab/>
      </w:r>
      <w:r w:rsidRPr="00141FF7">
        <w:rPr>
          <w:rFonts w:asciiTheme="minorHAnsi" w:eastAsia="Times New Roman" w:hAnsiTheme="minorHAnsi" w:cstheme="minorHAnsi"/>
          <w:color w:val="auto"/>
        </w:rPr>
        <w:t xml:space="preserve">Date </w:t>
      </w:r>
    </w:p>
    <w:p w14:paraId="53B0847F" w14:textId="77777777" w:rsidR="00CD441C" w:rsidRPr="00386E51" w:rsidRDefault="00CD441C" w:rsidP="00CD441C">
      <w:pPr>
        <w:spacing w:before="100" w:beforeAutospacing="1"/>
        <w:rPr>
          <w:rFonts w:asciiTheme="minorHAnsi" w:eastAsia="Times New Roman" w:hAnsiTheme="minorHAnsi" w:cstheme="minorHAnsi"/>
          <w:color w:val="auto"/>
        </w:rPr>
      </w:pPr>
      <w:r w:rsidRPr="00141FF7">
        <w:rPr>
          <w:rFonts w:asciiTheme="minorHAnsi" w:eastAsia="Times New Roman" w:hAnsiTheme="minorHAnsi" w:cstheme="minorHAnsi"/>
          <w:color w:val="auto"/>
        </w:rPr>
        <w:t>_____________________________________________</w:t>
      </w:r>
      <w:r w:rsidRPr="007A6410">
        <w:rPr>
          <w:rFonts w:asciiTheme="minorHAnsi" w:eastAsia="Times New Roman" w:hAnsiTheme="minorHAnsi" w:cstheme="minorHAnsi"/>
          <w:color w:val="auto"/>
        </w:rPr>
        <w:tab/>
      </w:r>
      <w:r w:rsidRPr="007A6410">
        <w:rPr>
          <w:rFonts w:asciiTheme="minorHAnsi" w:eastAsia="Times New Roman" w:hAnsiTheme="minorHAnsi" w:cstheme="minorHAnsi"/>
          <w:color w:val="auto"/>
        </w:rPr>
        <w:tab/>
      </w:r>
      <w:r w:rsidRPr="00141FF7">
        <w:rPr>
          <w:rFonts w:asciiTheme="minorHAnsi" w:eastAsia="Times New Roman" w:hAnsiTheme="minorHAnsi" w:cstheme="minorHAnsi"/>
          <w:color w:val="auto"/>
        </w:rPr>
        <w:t xml:space="preserve">___________________ </w:t>
      </w:r>
    </w:p>
    <w:p w14:paraId="35D7EAA8" w14:textId="4A99BB54" w:rsidR="00CD441C" w:rsidRDefault="00CD441C" w:rsidP="00CD441C">
      <w:pPr>
        <w:rPr>
          <w:rFonts w:asciiTheme="minorHAnsi" w:eastAsia="Times New Roman" w:hAnsiTheme="minorHAnsi" w:cstheme="minorHAnsi"/>
          <w:color w:val="auto"/>
        </w:rPr>
      </w:pPr>
      <w:r w:rsidRPr="00141FF7">
        <w:rPr>
          <w:rFonts w:asciiTheme="minorHAnsi" w:eastAsia="Times New Roman" w:hAnsiTheme="minorHAnsi" w:cstheme="minorHAnsi"/>
          <w:color w:val="auto"/>
        </w:rPr>
        <w:t xml:space="preserve">Capstone </w:t>
      </w:r>
      <w:r>
        <w:rPr>
          <w:rFonts w:asciiTheme="minorHAnsi" w:eastAsia="Times New Roman" w:hAnsiTheme="minorHAnsi" w:cstheme="minorHAnsi"/>
          <w:color w:val="auto"/>
        </w:rPr>
        <w:t>Site</w:t>
      </w:r>
      <w:r w:rsidR="001A6CF6">
        <w:rPr>
          <w:rFonts w:asciiTheme="minorHAnsi" w:eastAsia="Times New Roman" w:hAnsiTheme="minorHAnsi" w:cstheme="minorHAnsi"/>
          <w:color w:val="auto"/>
        </w:rPr>
        <w:t xml:space="preserve"> Mentor</w:t>
      </w:r>
      <w:r w:rsidRPr="00141FF7">
        <w:rPr>
          <w:rFonts w:asciiTheme="minorHAnsi" w:eastAsia="Times New Roman" w:hAnsiTheme="minorHAnsi" w:cstheme="minorHAnsi"/>
          <w:color w:val="auto"/>
        </w:rPr>
        <w:t xml:space="preserve"> </w:t>
      </w:r>
      <w:r w:rsidRPr="00386E51">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t>Date</w:t>
      </w:r>
    </w:p>
    <w:p w14:paraId="62CC803D" w14:textId="77777777" w:rsidR="00CD441C" w:rsidRDefault="00CD441C">
      <w:pPr>
        <w:rPr>
          <w:rFonts w:asciiTheme="majorHAnsi" w:eastAsia="Times New Roman" w:hAnsiTheme="majorHAnsi" w:cstheme="majorBidi"/>
          <w:color w:val="2F5496" w:themeColor="accent1" w:themeShade="BF"/>
          <w:sz w:val="32"/>
          <w:szCs w:val="32"/>
        </w:rPr>
      </w:pPr>
      <w:r>
        <w:rPr>
          <w:rFonts w:eastAsia="Times New Roman"/>
        </w:rPr>
        <w:br w:type="page"/>
      </w:r>
    </w:p>
    <w:p w14:paraId="4810CCA6" w14:textId="395EBACB" w:rsidR="00CF324D" w:rsidRPr="000B697A" w:rsidRDefault="00CF324D" w:rsidP="00CF324D">
      <w:pPr>
        <w:pStyle w:val="Heading1"/>
        <w:rPr>
          <w:rFonts w:eastAsia="Times New Roman" w:cs="Calibri"/>
        </w:rPr>
      </w:pPr>
      <w:bookmarkStart w:id="0" w:name="_Toc212815764"/>
      <w:r>
        <w:rPr>
          <w:rFonts w:eastAsia="Times New Roman"/>
        </w:rPr>
        <w:lastRenderedPageBreak/>
        <w:t>Abstract</w:t>
      </w:r>
    </w:p>
    <w:p w14:paraId="0DE1F68F" w14:textId="2F0FCB83" w:rsidR="008236DB" w:rsidRPr="008236DB" w:rsidRDefault="008236DB" w:rsidP="008236DB">
      <w:pPr>
        <w:spacing w:before="100" w:beforeAutospacing="1" w:after="100" w:afterAutospacing="1"/>
        <w:ind w:firstLine="720"/>
        <w:rPr>
          <w:rFonts w:asciiTheme="minorHAnsi" w:eastAsia="Times New Roman" w:hAnsiTheme="minorHAnsi" w:cstheme="minorHAnsi"/>
          <w:color w:val="auto"/>
        </w:rPr>
      </w:pPr>
      <w:r w:rsidRPr="008236DB">
        <w:rPr>
          <w:rFonts w:asciiTheme="minorHAnsi" w:eastAsia="Times New Roman" w:hAnsiTheme="minorHAnsi" w:cstheme="minorHAnsi"/>
          <w:i/>
          <w:iCs/>
          <w:color w:val="auto"/>
        </w:rPr>
        <w:t>The Caregiver and Child Collaboration Toolkit: Cultivating Self-Regulation After ACEs</w:t>
      </w:r>
      <w:r w:rsidRPr="008236DB">
        <w:rPr>
          <w:rFonts w:asciiTheme="minorHAnsi" w:eastAsia="Times New Roman" w:hAnsiTheme="minorHAnsi" w:cstheme="minorHAnsi"/>
          <w:color w:val="auto"/>
        </w:rPr>
        <w:t xml:space="preserve"> focused on supporting children at GLAD House, a mental health treatment facility serving youth ages 5–12 impacted by parental substance abuse. These children experience high rates of adverse childhood experiences (ACEs), contributing to challenges in self-regulation, group participation, and </w:t>
      </w:r>
      <w:r>
        <w:rPr>
          <w:rFonts w:asciiTheme="minorHAnsi" w:eastAsia="Times New Roman" w:hAnsiTheme="minorHAnsi" w:cstheme="minorHAnsi"/>
          <w:color w:val="auto"/>
        </w:rPr>
        <w:t xml:space="preserve">healthy </w:t>
      </w:r>
      <w:r w:rsidRPr="008236DB">
        <w:rPr>
          <w:rFonts w:asciiTheme="minorHAnsi" w:eastAsia="Times New Roman" w:hAnsiTheme="minorHAnsi" w:cstheme="minorHAnsi"/>
          <w:color w:val="auto"/>
        </w:rPr>
        <w:t>decision-making. This doctoral capstone aimed to enhance support through trauma-informed and collaborative approaches</w:t>
      </w:r>
      <w:r>
        <w:rPr>
          <w:rFonts w:asciiTheme="minorHAnsi" w:eastAsia="Times New Roman" w:hAnsiTheme="minorHAnsi" w:cstheme="minorHAnsi"/>
          <w:color w:val="auto"/>
        </w:rPr>
        <w:t xml:space="preserve"> to enhance continuity of care</w:t>
      </w:r>
      <w:r w:rsidRPr="008236DB">
        <w:rPr>
          <w:rFonts w:asciiTheme="minorHAnsi" w:eastAsia="Times New Roman" w:hAnsiTheme="minorHAnsi" w:cstheme="minorHAnsi"/>
          <w:color w:val="auto"/>
        </w:rPr>
        <w:t>. The project involved interviewing professionals to identify effective self-regulation strategies, developing visual and sensory supports for GLAD House, and connecting with local organizations to increase awareness of</w:t>
      </w:r>
      <w:r w:rsidR="00CE30D8">
        <w:rPr>
          <w:rFonts w:asciiTheme="minorHAnsi" w:eastAsia="Times New Roman" w:hAnsiTheme="minorHAnsi" w:cstheme="minorHAnsi"/>
          <w:color w:val="auto"/>
        </w:rPr>
        <w:t xml:space="preserve"> available</w:t>
      </w:r>
      <w:r w:rsidRPr="008236DB">
        <w:rPr>
          <w:rFonts w:asciiTheme="minorHAnsi" w:eastAsia="Times New Roman" w:hAnsiTheme="minorHAnsi" w:cstheme="minorHAnsi"/>
          <w:color w:val="auto"/>
        </w:rPr>
        <w:t xml:space="preserve"> community resources. These findings informed the creation of an educational module designed to strengthen communication among staff and providers, promoting consistent strategies and shared language to support children and caregivers.</w:t>
      </w:r>
      <w:r>
        <w:rPr>
          <w:rFonts w:asciiTheme="minorHAnsi" w:eastAsia="Times New Roman" w:hAnsiTheme="minorHAnsi" w:cstheme="minorHAnsi"/>
          <w:color w:val="auto"/>
        </w:rPr>
        <w:t xml:space="preserve"> </w:t>
      </w:r>
      <w:r w:rsidRPr="008236DB">
        <w:rPr>
          <w:rFonts w:asciiTheme="minorHAnsi" w:eastAsia="Times New Roman" w:hAnsiTheme="minorHAnsi" w:cstheme="minorHAnsi"/>
          <w:color w:val="auto"/>
        </w:rPr>
        <w:t>Project outcomes reflected three primary components. First, clinical observations informed comprehensive sensory support recommendations for group rooms, the sensory room, recess bin, and gross motor bin, which were compiled into a prioritization slideshow and Excel sheet used for future grant funding</w:t>
      </w:r>
      <w:r>
        <w:rPr>
          <w:rFonts w:asciiTheme="minorHAnsi" w:eastAsia="Times New Roman" w:hAnsiTheme="minorHAnsi" w:cstheme="minorHAnsi"/>
          <w:color w:val="auto"/>
        </w:rPr>
        <w:t xml:space="preserve"> with one grant submitted during the capstone</w:t>
      </w:r>
      <w:r w:rsidRPr="008236DB">
        <w:rPr>
          <w:rFonts w:asciiTheme="minorHAnsi" w:eastAsia="Times New Roman" w:hAnsiTheme="minorHAnsi" w:cstheme="minorHAnsi"/>
          <w:color w:val="auto"/>
        </w:rPr>
        <w:t>. Second, interviews exploring interprofessional perspectives on self-regulation and collaboration shaped the educational module, which incorporated ACEs education, evidence-based self-regulation frameworks, and community resources. Third, participation in resource tours and meetings resulted in a curated list of local services for caregivers and providers. Overall, the findings highlight the importance of accessible sensory tools, consistent language, and strengthened interprofessional collaboration to better support children who have experienced trauma.</w:t>
      </w:r>
    </w:p>
    <w:p w14:paraId="02AC7F71" w14:textId="04898806" w:rsidR="00E85C07" w:rsidRPr="000B697A" w:rsidRDefault="00E85C07" w:rsidP="000B697A">
      <w:pPr>
        <w:pStyle w:val="Heading1"/>
        <w:rPr>
          <w:rFonts w:eastAsia="Times New Roman" w:cs="Calibri"/>
        </w:rPr>
      </w:pPr>
      <w:r>
        <w:rPr>
          <w:rFonts w:eastAsia="Times New Roman"/>
        </w:rPr>
        <w:t>Introduction</w:t>
      </w:r>
      <w:r w:rsidR="000B697A">
        <w:rPr>
          <w:rFonts w:eastAsia="Times New Roman"/>
        </w:rPr>
        <w:t xml:space="preserve"> to the Doctoral Capstone</w:t>
      </w:r>
      <w:bookmarkEnd w:id="0"/>
    </w:p>
    <w:p w14:paraId="47BC1A98" w14:textId="5366C6CD" w:rsidR="009C7517" w:rsidRDefault="009C7517" w:rsidP="00FB570A">
      <w:pPr>
        <w:rPr>
          <w:rFonts w:asciiTheme="minorHAnsi" w:eastAsia="Times New Roman" w:hAnsiTheme="minorHAnsi" w:cstheme="minorHAnsi"/>
        </w:rPr>
      </w:pPr>
      <w:r>
        <w:rPr>
          <w:rFonts w:asciiTheme="minorHAnsi" w:eastAsia="Times New Roman" w:hAnsiTheme="minorHAnsi" w:cstheme="minorHAnsi"/>
        </w:rPr>
        <w:t xml:space="preserve">The doctoral capstone is a culminating project and experience for doctoral capstone students that occurs after all clinical and didactic courses are completed. </w:t>
      </w:r>
      <w:r w:rsidR="004A0A18">
        <w:rPr>
          <w:rFonts w:asciiTheme="minorHAnsi" w:eastAsia="Times New Roman" w:hAnsiTheme="minorHAnsi" w:cstheme="minorHAnsi"/>
        </w:rPr>
        <w:t xml:space="preserve">The evidence-based project requires the student to relate theory to practice, synthesizing in-depth knowledge in a specific practice area. The experience provides an in-depth exposure to a concentration area. Throughout the project and experience, the student is mentored by the capstone site (recipient), the Xavier University Faculty Mentor, and the Doctoral Capstone Coordinator. </w:t>
      </w:r>
    </w:p>
    <w:p w14:paraId="398F9B37" w14:textId="77777777" w:rsidR="00D240D3" w:rsidRDefault="00D240D3" w:rsidP="00FB570A">
      <w:pPr>
        <w:rPr>
          <w:rFonts w:asciiTheme="minorHAnsi" w:eastAsia="Times New Roman" w:hAnsiTheme="minorHAnsi" w:cstheme="minorHAnsi"/>
        </w:rPr>
      </w:pPr>
    </w:p>
    <w:p w14:paraId="6DFF6883" w14:textId="13D4EB04" w:rsidR="00D240D3" w:rsidRDefault="00D240D3" w:rsidP="00FB570A">
      <w:pPr>
        <w:rPr>
          <w:rFonts w:asciiTheme="minorHAnsi" w:eastAsia="Times New Roman" w:hAnsiTheme="minorHAnsi" w:cstheme="minorHAnsi"/>
        </w:rPr>
      </w:pPr>
      <w:r>
        <w:rPr>
          <w:rFonts w:asciiTheme="minorHAnsi" w:eastAsia="Times New Roman" w:hAnsiTheme="minorHAnsi" w:cstheme="minorHAnsi"/>
        </w:rPr>
        <w:t xml:space="preserve">This capstone proposal section contains the capstone title, purpose, theoretical models used, content area, type of scholarship, and the relationship to the Xavier University Mission and the Department of Occupational Therapy Mission and Philosophy. </w:t>
      </w:r>
    </w:p>
    <w:p w14:paraId="5AB48D78" w14:textId="77777777" w:rsidR="009C7517" w:rsidRDefault="009C7517" w:rsidP="00FB570A">
      <w:pPr>
        <w:rPr>
          <w:rFonts w:asciiTheme="minorHAnsi" w:eastAsia="Times New Roman" w:hAnsiTheme="minorHAnsi" w:cstheme="minorHAnsi"/>
        </w:rPr>
      </w:pPr>
    </w:p>
    <w:p w14:paraId="2C62FC7C" w14:textId="72C2196E" w:rsidR="004A0A18" w:rsidRDefault="004A0A18" w:rsidP="004A0A18">
      <w:pPr>
        <w:pStyle w:val="Heading2"/>
        <w:rPr>
          <w:rFonts w:eastAsia="Times New Roman"/>
        </w:rPr>
      </w:pPr>
      <w:bookmarkStart w:id="1" w:name="_Toc212815765"/>
      <w:r>
        <w:rPr>
          <w:rFonts w:eastAsia="Times New Roman"/>
        </w:rPr>
        <w:t>Doctoral Capstone Title</w:t>
      </w:r>
      <w:bookmarkEnd w:id="1"/>
    </w:p>
    <w:p w14:paraId="0C6A67F8" w14:textId="1590744A" w:rsidR="004A0A18" w:rsidRPr="00C6738F" w:rsidRDefault="00C6738F" w:rsidP="00FB570A">
      <w:pPr>
        <w:rPr>
          <w:rFonts w:asciiTheme="minorHAnsi" w:eastAsia="Times New Roman" w:hAnsiTheme="minorHAnsi" w:cstheme="minorHAnsi"/>
        </w:rPr>
      </w:pPr>
      <w:r w:rsidRPr="00C6738F">
        <w:rPr>
          <w:rFonts w:asciiTheme="minorHAnsi" w:eastAsia="Times New Roman" w:hAnsiTheme="minorHAnsi" w:cstheme="minorHAnsi"/>
        </w:rPr>
        <w:t>Caregiver and Child Collaboration Toolkit: Cultivating Self-Regulation After ACEs</w:t>
      </w:r>
    </w:p>
    <w:p w14:paraId="1F463B90" w14:textId="77777777" w:rsidR="004A0A18" w:rsidRDefault="004A0A18" w:rsidP="004A0A18">
      <w:pPr>
        <w:pStyle w:val="Heading2"/>
        <w:rPr>
          <w:rFonts w:eastAsia="Times New Roman"/>
        </w:rPr>
      </w:pPr>
    </w:p>
    <w:p w14:paraId="0EE4A023" w14:textId="3551D431" w:rsidR="009C7517" w:rsidRDefault="009C7517" w:rsidP="004A0A18">
      <w:pPr>
        <w:pStyle w:val="Heading2"/>
        <w:rPr>
          <w:rFonts w:eastAsia="Times New Roman"/>
        </w:rPr>
      </w:pPr>
      <w:bookmarkStart w:id="2" w:name="_Toc212815766"/>
      <w:r>
        <w:rPr>
          <w:rFonts w:eastAsia="Times New Roman"/>
        </w:rPr>
        <w:t>Purpose of the Capstone Project</w:t>
      </w:r>
      <w:bookmarkEnd w:id="2"/>
    </w:p>
    <w:p w14:paraId="1C6151E4" w14:textId="77777777" w:rsidR="00C6738F" w:rsidRDefault="00C6738F" w:rsidP="00DE3F1E">
      <w:pPr>
        <w:ind w:firstLine="720"/>
        <w:rPr>
          <w:color w:val="000000"/>
        </w:rPr>
      </w:pPr>
      <w:r w:rsidRPr="00564B30">
        <w:rPr>
          <w:i/>
          <w:iCs/>
          <w:color w:val="000000"/>
        </w:rPr>
        <w:t>The Caregiver and Child Collaboration Toolkit: Cultivating Self-Regulation After ACEs</w:t>
      </w:r>
      <w:r>
        <w:rPr>
          <w:color w:val="000000"/>
        </w:rPr>
        <w:t> aimed to enhance support for children with adverse childhood experiences (ACEs) through trauma-informed, collaborative approaches. This project involved interviewing professionals to identify strategies for promoting self-regulation, developing visual and sensory supports for GLAD House, and connecting with local organizations to increase awareness of community resources. An educational module was then created to strengthen communication and collaboration among staff and providers, fostering consistent strategies and shared language to support self-regulation.</w:t>
      </w:r>
    </w:p>
    <w:p w14:paraId="54D399CF" w14:textId="77777777" w:rsidR="00D240D3" w:rsidRDefault="00D240D3" w:rsidP="00D240D3">
      <w:pPr>
        <w:pStyle w:val="Heading2"/>
        <w:rPr>
          <w:rFonts w:eastAsia="Times New Roman"/>
        </w:rPr>
      </w:pPr>
    </w:p>
    <w:p w14:paraId="7C1F330F" w14:textId="06967358" w:rsidR="00E85C07" w:rsidRDefault="00E85C07" w:rsidP="00D240D3">
      <w:pPr>
        <w:pStyle w:val="Heading2"/>
        <w:rPr>
          <w:rFonts w:eastAsia="Times New Roman"/>
        </w:rPr>
      </w:pPr>
      <w:bookmarkStart w:id="3" w:name="_Toc212815767"/>
      <w:r>
        <w:rPr>
          <w:rFonts w:eastAsia="Times New Roman"/>
        </w:rPr>
        <w:t>Theoretical Models</w:t>
      </w:r>
      <w:bookmarkEnd w:id="3"/>
    </w:p>
    <w:p w14:paraId="075A1AB3" w14:textId="4EABA99B" w:rsidR="00FB570A" w:rsidRPr="000070C6" w:rsidRDefault="00D240D3" w:rsidP="00D240D3">
      <w:pPr>
        <w:rPr>
          <w:rFonts w:asciiTheme="minorHAnsi" w:eastAsia="Times New Roman" w:hAnsiTheme="minorHAnsi" w:cstheme="minorHAnsi"/>
        </w:rPr>
      </w:pPr>
      <w:r>
        <w:rPr>
          <w:rFonts w:asciiTheme="minorHAnsi" w:eastAsia="Times New Roman" w:hAnsiTheme="minorHAnsi" w:cstheme="minorHAnsi"/>
        </w:rPr>
        <w:t xml:space="preserve">Below is a brief description of the </w:t>
      </w:r>
      <w:r w:rsidR="00FB570A" w:rsidRPr="000070C6">
        <w:rPr>
          <w:rFonts w:asciiTheme="minorHAnsi" w:eastAsia="Times New Roman" w:hAnsiTheme="minorHAnsi" w:cstheme="minorHAnsi"/>
        </w:rPr>
        <w:t xml:space="preserve">conceptual or theoretical model(s) </w:t>
      </w:r>
      <w:r>
        <w:rPr>
          <w:rFonts w:asciiTheme="minorHAnsi" w:eastAsia="Times New Roman" w:hAnsiTheme="minorHAnsi" w:cstheme="minorHAnsi"/>
        </w:rPr>
        <w:t>used</w:t>
      </w:r>
      <w:r w:rsidR="00FB570A" w:rsidRPr="000070C6">
        <w:rPr>
          <w:rFonts w:asciiTheme="minorHAnsi" w:eastAsia="Times New Roman" w:hAnsiTheme="minorHAnsi" w:cstheme="minorHAnsi"/>
        </w:rPr>
        <w:t xml:space="preserve"> to frame </w:t>
      </w:r>
      <w:r>
        <w:rPr>
          <w:rFonts w:asciiTheme="minorHAnsi" w:eastAsia="Times New Roman" w:hAnsiTheme="minorHAnsi" w:cstheme="minorHAnsi"/>
        </w:rPr>
        <w:t xml:space="preserve">this capstone project and how it was applied.  </w:t>
      </w:r>
    </w:p>
    <w:p w14:paraId="02011A9D" w14:textId="77777777" w:rsidR="00564B30" w:rsidRDefault="00564B30" w:rsidP="00564B30">
      <w:pPr>
        <w:spacing w:before="100" w:beforeAutospacing="1" w:after="100" w:afterAutospacing="1"/>
        <w:ind w:firstLine="720"/>
        <w:rPr>
          <w:rFonts w:asciiTheme="minorHAnsi" w:eastAsia="Times New Roman" w:hAnsiTheme="minorHAnsi" w:cstheme="minorHAnsi"/>
        </w:rPr>
      </w:pPr>
      <w:bookmarkStart w:id="4" w:name="_Toc212815768"/>
      <w:r>
        <w:rPr>
          <w:rFonts w:asciiTheme="minorHAnsi" w:eastAsia="Times New Roman" w:hAnsiTheme="minorHAnsi" w:cstheme="minorHAnsi"/>
        </w:rPr>
        <w:t xml:space="preserve">This Doctoral Capstone was framed using two primary theoretical models: Ayres Sensory Integration and KAWA. Ayres Sensory Integration (ASI) is a theory that focuses on the brain’s ability to process and integrate sensory input, which is crucial for self-regulation, motor function, and behavior. To respond appropriately in social contexts, all eight senses must effectively interpret sensory information. However, many of the children at GLAD House are hypo- or hyper-responsive to sensory stimulation due to their traumatic experiences, which can often cause them to seek or avoid certain types of input. This variability highlights the need for safe, evidence-based sensory spaces within GLAD House. ASI will help guide the selection of appropriate, evidence-based sensory equipment that best supports the children’s needs. </w:t>
      </w:r>
    </w:p>
    <w:p w14:paraId="7F669CEC" w14:textId="77777777" w:rsidR="00564B30" w:rsidRDefault="00564B30" w:rsidP="00564B30">
      <w:pPr>
        <w:spacing w:before="100" w:beforeAutospacing="1" w:after="100" w:afterAutospacing="1"/>
        <w:rPr>
          <w:rFonts w:asciiTheme="minorHAnsi" w:eastAsia="Times New Roman" w:hAnsiTheme="minorHAnsi" w:cstheme="minorHAnsi"/>
        </w:rPr>
      </w:pPr>
      <w:r>
        <w:rPr>
          <w:rFonts w:asciiTheme="minorHAnsi" w:eastAsia="Times New Roman" w:hAnsiTheme="minorHAnsi" w:cstheme="minorHAnsi"/>
        </w:rPr>
        <w:tab/>
        <w:t xml:space="preserve">The KAWA model is widely used to improve interprofessional collaboration, focusing on a community rather than an individual. It considers diverse environments and professional perspectives to foster harmony and collaborative problem-solving.  Central to the KAWA model is identifying challenges and recognizing the unique contributions each profession can offer to support the children’s quality of life. For this Doctoral Capstone, the KAWA model will guide the development of focus groups and the creation of the educational module. It will ensure a holistic approach, emphasizing the importance of considering the larger context and integrating experiences of all team members while fostering effective language, communication, and strategies across disciplines.  </w:t>
      </w:r>
    </w:p>
    <w:p w14:paraId="02ECC4A2" w14:textId="6DAB525E" w:rsidR="00D240D3" w:rsidRDefault="00D240D3" w:rsidP="00D240D3">
      <w:pPr>
        <w:pStyle w:val="Heading2"/>
        <w:rPr>
          <w:rFonts w:eastAsia="Times New Roman"/>
        </w:rPr>
      </w:pPr>
      <w:r>
        <w:rPr>
          <w:rFonts w:eastAsia="Times New Roman"/>
        </w:rPr>
        <w:t>Content Area</w:t>
      </w:r>
      <w:bookmarkEnd w:id="4"/>
    </w:p>
    <w:p w14:paraId="7679612D" w14:textId="17DD5B37" w:rsidR="00D240D3" w:rsidRDefault="00256DA8" w:rsidP="00D240D3">
      <w:r>
        <w:t xml:space="preserve">The goal of the doctoral capstone is to provide students with an in-depth exposure to one or more of the content areas. These include: clinical skills, research skills, program development and assessment, policy development, advocacy, education, and leadership. Students select a primary and secondary content area. </w:t>
      </w:r>
    </w:p>
    <w:p w14:paraId="1A9CF6A5" w14:textId="640CD863" w:rsidR="00256DA8" w:rsidRPr="0085309B" w:rsidRDefault="005B5A0A" w:rsidP="00DE3F1E">
      <w:pPr>
        <w:spacing w:before="100" w:beforeAutospacing="1" w:after="100" w:afterAutospacing="1"/>
        <w:ind w:firstLine="720"/>
        <w:rPr>
          <w:rFonts w:eastAsia="Times New Roman" w:cs="Calibri"/>
          <w:color w:val="auto"/>
        </w:rPr>
      </w:pPr>
      <w:r w:rsidRPr="005B5A0A">
        <w:rPr>
          <w:rFonts w:eastAsia="Times New Roman" w:cs="Calibri"/>
          <w:color w:val="auto"/>
        </w:rPr>
        <w:t xml:space="preserve">The primary content area of the project is education, as the development of an educational module was central to enhancing continuity of care and increasing professionals’ </w:t>
      </w:r>
      <w:r w:rsidRPr="005B5A0A">
        <w:rPr>
          <w:rFonts w:eastAsia="Times New Roman" w:cs="Calibri"/>
          <w:color w:val="auto"/>
        </w:rPr>
        <w:lastRenderedPageBreak/>
        <w:t>knowledge regarding self-regulation strategies, shared terminology, the impact of ACEs, and available community resources. GLAD House staff also received targeted instruction on the purpose and benefits of sensory supports, appropriate implementation methods, and evidence-informed self-regulation techniques.</w:t>
      </w:r>
      <w:r w:rsidRPr="0085309B">
        <w:rPr>
          <w:rFonts w:eastAsia="Times New Roman" w:cs="Calibri"/>
          <w:color w:val="auto"/>
        </w:rPr>
        <w:t xml:space="preserve"> </w:t>
      </w:r>
      <w:r w:rsidRPr="005B5A0A">
        <w:rPr>
          <w:rFonts w:eastAsia="Times New Roman" w:cs="Calibri"/>
          <w:color w:val="auto"/>
        </w:rPr>
        <w:t xml:space="preserve">The secondary content area </w:t>
      </w:r>
      <w:r w:rsidRPr="0085309B">
        <w:rPr>
          <w:rFonts w:eastAsia="Times New Roman" w:cs="Calibri"/>
          <w:color w:val="auto"/>
        </w:rPr>
        <w:t>included</w:t>
      </w:r>
      <w:r w:rsidRPr="005B5A0A">
        <w:rPr>
          <w:rFonts w:eastAsia="Times New Roman" w:cs="Calibri"/>
          <w:color w:val="auto"/>
        </w:rPr>
        <w:t xml:space="preserve"> advocacy, which was embedded throughout </w:t>
      </w:r>
      <w:r w:rsidRPr="005B5A0A">
        <w:rPr>
          <w:rFonts w:eastAsia="Times New Roman" w:cs="Calibri"/>
          <w:i/>
          <w:iCs/>
          <w:color w:val="auto"/>
        </w:rPr>
        <w:t>The Caregiver and Child Collaboration Toolkit: Cultivating Self-Regulation After ACEs</w:t>
      </w:r>
      <w:r w:rsidRPr="005B5A0A">
        <w:rPr>
          <w:rFonts w:eastAsia="Times New Roman" w:cs="Calibri"/>
          <w:color w:val="auto"/>
        </w:rPr>
        <w:t xml:space="preserve">. This included ongoing advocacy for expanding the role of occupational therapy </w:t>
      </w:r>
      <w:r w:rsidR="00CE30D8">
        <w:rPr>
          <w:rFonts w:eastAsia="Times New Roman" w:cs="Calibri"/>
          <w:color w:val="auto"/>
        </w:rPr>
        <w:t xml:space="preserve">(OT) </w:t>
      </w:r>
      <w:r w:rsidRPr="005B5A0A">
        <w:rPr>
          <w:rFonts w:eastAsia="Times New Roman" w:cs="Calibri"/>
          <w:color w:val="auto"/>
        </w:rPr>
        <w:t>within mental health settings,</w:t>
      </w:r>
      <w:r w:rsidRPr="0085309B">
        <w:rPr>
          <w:rFonts w:eastAsia="Times New Roman" w:cs="Calibri"/>
          <w:color w:val="auto"/>
        </w:rPr>
        <w:t xml:space="preserve"> like </w:t>
      </w:r>
      <w:r w:rsidRPr="005B5A0A">
        <w:rPr>
          <w:rFonts w:eastAsia="Times New Roman" w:cs="Calibri"/>
          <w:color w:val="auto"/>
        </w:rPr>
        <w:t xml:space="preserve">GLAD House. Advocacy efforts also focused on the sensory needs of the children served. For example, after identifying that the end </w:t>
      </w:r>
      <w:r w:rsidRPr="0085309B">
        <w:rPr>
          <w:rFonts w:eastAsia="Times New Roman" w:cs="Calibri"/>
          <w:color w:val="auto"/>
        </w:rPr>
        <w:t xml:space="preserve">timer sound </w:t>
      </w:r>
      <w:r w:rsidRPr="005B5A0A">
        <w:rPr>
          <w:rFonts w:eastAsia="Times New Roman" w:cs="Calibri"/>
          <w:color w:val="auto"/>
        </w:rPr>
        <w:t>on the Time Timer was distressing for many children with trauma histories, I engaged in direct advocacy with the company. I met with the Co-President of Time Timer to bring attention to this concern and to collaborate on developing a more calming auditory option aligned with the sensory and emotional needs of the population.</w:t>
      </w:r>
    </w:p>
    <w:p w14:paraId="5CE86A5F" w14:textId="480EC1BD" w:rsidR="00D240D3" w:rsidRDefault="00D240D3" w:rsidP="00D240D3">
      <w:pPr>
        <w:pStyle w:val="Heading2"/>
      </w:pPr>
      <w:bookmarkStart w:id="5" w:name="_Toc212815769"/>
      <w:r>
        <w:t>Scholarship Type</w:t>
      </w:r>
      <w:bookmarkEnd w:id="5"/>
    </w:p>
    <w:p w14:paraId="0D6EE4E2" w14:textId="5B44A3B0" w:rsidR="00256DA8" w:rsidRPr="00256DA8" w:rsidRDefault="00256DA8" w:rsidP="00256DA8">
      <w:pPr>
        <w:rPr>
          <w:rFonts w:eastAsia="Times New Roman"/>
        </w:rPr>
      </w:pPr>
      <w:r>
        <w:rPr>
          <w:rFonts w:eastAsia="Times New Roman"/>
        </w:rPr>
        <w:t>Student capstone projects are considered scholarly studies. The project represents one of the four types of scholarship: (1) s</w:t>
      </w:r>
      <w:r w:rsidRPr="00256DA8">
        <w:rPr>
          <w:rFonts w:eastAsia="Times New Roman"/>
        </w:rPr>
        <w:t xml:space="preserve">cholarship of </w:t>
      </w:r>
      <w:r>
        <w:rPr>
          <w:rFonts w:eastAsia="Times New Roman"/>
        </w:rPr>
        <w:t>d</w:t>
      </w:r>
      <w:r w:rsidRPr="00256DA8">
        <w:rPr>
          <w:rFonts w:eastAsia="Times New Roman"/>
        </w:rPr>
        <w:t>iscover</w:t>
      </w:r>
      <w:r>
        <w:rPr>
          <w:rFonts w:eastAsia="Times New Roman"/>
        </w:rPr>
        <w:t>y, (2) s</w:t>
      </w:r>
      <w:r w:rsidRPr="00256DA8">
        <w:rPr>
          <w:rFonts w:eastAsia="Times New Roman"/>
        </w:rPr>
        <w:t xml:space="preserve">cholarship of </w:t>
      </w:r>
      <w:r>
        <w:rPr>
          <w:rFonts w:eastAsia="Times New Roman"/>
        </w:rPr>
        <w:t>a</w:t>
      </w:r>
      <w:r w:rsidRPr="00256DA8">
        <w:rPr>
          <w:rFonts w:eastAsia="Times New Roman"/>
        </w:rPr>
        <w:t>pplication</w:t>
      </w:r>
      <w:r>
        <w:rPr>
          <w:rFonts w:eastAsia="Times New Roman"/>
        </w:rPr>
        <w:t>, (3) s</w:t>
      </w:r>
      <w:r w:rsidRPr="00256DA8">
        <w:rPr>
          <w:rFonts w:eastAsia="Times New Roman"/>
        </w:rPr>
        <w:t xml:space="preserve">cholarship of </w:t>
      </w:r>
      <w:r>
        <w:rPr>
          <w:rFonts w:eastAsia="Times New Roman"/>
        </w:rPr>
        <w:t>t</w:t>
      </w:r>
      <w:r w:rsidRPr="00256DA8">
        <w:rPr>
          <w:rFonts w:eastAsia="Times New Roman"/>
        </w:rPr>
        <w:t xml:space="preserve">eaching and </w:t>
      </w:r>
      <w:r>
        <w:rPr>
          <w:rFonts w:eastAsia="Times New Roman"/>
        </w:rPr>
        <w:t>l</w:t>
      </w:r>
      <w:r w:rsidRPr="00256DA8">
        <w:rPr>
          <w:rFonts w:eastAsia="Times New Roman"/>
        </w:rPr>
        <w:t>earning</w:t>
      </w:r>
      <w:r>
        <w:rPr>
          <w:rFonts w:eastAsia="Times New Roman"/>
        </w:rPr>
        <w:t xml:space="preserve">. </w:t>
      </w:r>
    </w:p>
    <w:p w14:paraId="58674122" w14:textId="11AAEBFF" w:rsidR="00256DA8" w:rsidRPr="00F5565F" w:rsidRDefault="00F5565F" w:rsidP="00DE3F1E">
      <w:pPr>
        <w:spacing w:before="100" w:beforeAutospacing="1" w:after="100" w:afterAutospacing="1"/>
        <w:ind w:firstLine="720"/>
        <w:rPr>
          <w:rFonts w:asciiTheme="minorHAnsi" w:eastAsia="Times New Roman" w:hAnsiTheme="minorHAnsi" w:cstheme="minorHAnsi"/>
          <w:color w:val="auto"/>
        </w:rPr>
      </w:pPr>
      <w:r w:rsidRPr="00F5565F">
        <w:rPr>
          <w:rFonts w:asciiTheme="minorHAnsi" w:eastAsia="Times New Roman" w:hAnsiTheme="minorHAnsi" w:cstheme="minorHAnsi"/>
          <w:color w:val="auto"/>
        </w:rPr>
        <w:t xml:space="preserve">Scholarship of application was integral to the development of </w:t>
      </w:r>
      <w:r w:rsidRPr="00F5565F">
        <w:rPr>
          <w:rFonts w:asciiTheme="minorHAnsi" w:eastAsia="Times New Roman" w:hAnsiTheme="minorHAnsi" w:cstheme="minorHAnsi"/>
          <w:i/>
          <w:iCs/>
          <w:color w:val="auto"/>
        </w:rPr>
        <w:t>The Caregiver and Child Collaboration Toolkit: Cultivating Self-Regulation After ACEs</w:t>
      </w:r>
      <w:r w:rsidRPr="00F5565F">
        <w:rPr>
          <w:rFonts w:asciiTheme="minorHAnsi" w:eastAsia="Times New Roman" w:hAnsiTheme="minorHAnsi" w:cstheme="minorHAnsi"/>
          <w:color w:val="auto"/>
        </w:rPr>
        <w:t xml:space="preserve">, as it centered on addressing practical, real-world challenges within the community setting. For instance, GLAD House had limited sensory supports, prompting a systematic exploration of both in-room and out-of-room sensory strategies and equipment to enhance therapeutic engagement. Based on these identified needs, a grant proposal was developed to secure funding for the recommended resources. Additionally, the project sought to resolve the broader issue of inconsistent language and approaches to self-regulation across professional disciplines. This was addressed by providing interdisciplinary education on evidence-based self-regulation </w:t>
      </w:r>
      <w:r>
        <w:rPr>
          <w:rFonts w:asciiTheme="minorHAnsi" w:eastAsia="Times New Roman" w:hAnsiTheme="minorHAnsi" w:cstheme="minorHAnsi"/>
          <w:color w:val="auto"/>
        </w:rPr>
        <w:t>strategies</w:t>
      </w:r>
      <w:r w:rsidRPr="00F5565F">
        <w:rPr>
          <w:rFonts w:asciiTheme="minorHAnsi" w:eastAsia="Times New Roman" w:hAnsiTheme="minorHAnsi" w:cstheme="minorHAnsi"/>
          <w:color w:val="auto"/>
        </w:rPr>
        <w:t>, promoting shared terminology, and disseminating community resources. These efforts aimed to strengthen interprofessional alignment and improve continuity of care for children and families.</w:t>
      </w:r>
    </w:p>
    <w:p w14:paraId="447B7580" w14:textId="7D700910" w:rsidR="00E85C07" w:rsidRDefault="000B697A" w:rsidP="00D240D3">
      <w:pPr>
        <w:pStyle w:val="Heading2"/>
        <w:rPr>
          <w:rFonts w:eastAsia="Times New Roman"/>
        </w:rPr>
      </w:pPr>
      <w:bookmarkStart w:id="6" w:name="_Toc212815770"/>
      <w:r>
        <w:rPr>
          <w:rFonts w:eastAsia="Times New Roman"/>
        </w:rPr>
        <w:t xml:space="preserve">Capstone </w:t>
      </w:r>
      <w:r w:rsidR="00E85C07">
        <w:rPr>
          <w:rFonts w:eastAsia="Times New Roman"/>
        </w:rPr>
        <w:t>Relation</w:t>
      </w:r>
      <w:r>
        <w:rPr>
          <w:rFonts w:eastAsia="Times New Roman"/>
        </w:rPr>
        <w:t>ship</w:t>
      </w:r>
      <w:r w:rsidR="00E85C07">
        <w:rPr>
          <w:rFonts w:eastAsia="Times New Roman"/>
        </w:rPr>
        <w:t xml:space="preserve"> to Mission and Philosophy</w:t>
      </w:r>
      <w:bookmarkEnd w:id="6"/>
    </w:p>
    <w:p w14:paraId="42D706C8" w14:textId="38A0C3AE" w:rsidR="000B697A" w:rsidRPr="000B697A" w:rsidRDefault="00256DA8" w:rsidP="00D240D3">
      <w:pPr>
        <w:rPr>
          <w:rFonts w:eastAsia="Times New Roman"/>
        </w:rPr>
      </w:pPr>
      <w:r w:rsidRPr="000B697A">
        <w:rPr>
          <w:rFonts w:eastAsia="Times New Roman"/>
        </w:rPr>
        <w:t xml:space="preserve">The doctoral capstone is related to the </w:t>
      </w:r>
      <w:r w:rsidR="000B697A" w:rsidRPr="000B697A">
        <w:rPr>
          <w:rFonts w:eastAsia="Times New Roman"/>
        </w:rPr>
        <w:t xml:space="preserve">Xavier University Mission and the Department of Occupational Therapy Mission and Philosophy. </w:t>
      </w:r>
    </w:p>
    <w:p w14:paraId="23AA8719" w14:textId="77777777" w:rsidR="000B697A" w:rsidRDefault="000B697A" w:rsidP="00D240D3">
      <w:pPr>
        <w:rPr>
          <w:rFonts w:eastAsia="Times New Roman"/>
          <w:color w:val="FF0000"/>
        </w:rPr>
      </w:pPr>
    </w:p>
    <w:p w14:paraId="638BBCC4" w14:textId="77777777" w:rsidR="000B697A" w:rsidRPr="000B697A" w:rsidRDefault="000B697A" w:rsidP="000B697A">
      <w:pPr>
        <w:pStyle w:val="Heading3"/>
      </w:pPr>
      <w:bookmarkStart w:id="7" w:name="_Toc212815771"/>
      <w:r w:rsidRPr="000B697A">
        <w:t>Xavier University Mission</w:t>
      </w:r>
      <w:bookmarkEnd w:id="7"/>
    </w:p>
    <w:p w14:paraId="1ACBF37D" w14:textId="77777777" w:rsidR="000B697A" w:rsidRPr="000B697A" w:rsidRDefault="000B697A" w:rsidP="000B697A">
      <w:pPr>
        <w:spacing w:after="100" w:afterAutospacing="1"/>
        <w:ind w:left="720"/>
        <w:rPr>
          <w:rFonts w:asciiTheme="minorHAnsi" w:eastAsia="Times New Roman" w:hAnsiTheme="minorHAnsi" w:cstheme="minorHAnsi"/>
          <w:i/>
          <w:iCs/>
          <w:color w:val="000000"/>
          <w:sz w:val="20"/>
          <w:szCs w:val="20"/>
        </w:rPr>
      </w:pPr>
      <w:r w:rsidRPr="000B697A">
        <w:rPr>
          <w:rFonts w:asciiTheme="minorHAnsi" w:eastAsia="Times New Roman" w:hAnsiTheme="minorHAnsi" w:cstheme="minorHAnsi"/>
          <w:i/>
          <w:iCs/>
          <w:color w:val="000000"/>
          <w:sz w:val="20"/>
          <w:szCs w:val="20"/>
        </w:rPr>
        <w:t>Xavier is a Jesuit Catholic university rooted in the liberal arts tradition. Our mission is to educate each student intellectually, morally and spiritually. We create learning opportunities through rigorous academic and professional programs integrated with co-curricular engagement. In an inclusive environment of open and free inquiry, we prepare students for a world that is increasingly diverse, complex and interdependent. Driven by our commitment to educating the whole person, promoting the common good, and serving others, the Xavier community challenges and supports all our members as we cultivate lives of reflection, compassion and informed action.</w:t>
      </w:r>
    </w:p>
    <w:p w14:paraId="1D48B357" w14:textId="60BDB4EA" w:rsidR="000B697A" w:rsidRPr="000B697A" w:rsidRDefault="000B697A" w:rsidP="000B697A">
      <w:pPr>
        <w:pStyle w:val="Heading3"/>
      </w:pPr>
      <w:bookmarkStart w:id="8" w:name="_Toc212815772"/>
      <w:r w:rsidRPr="000B697A">
        <w:lastRenderedPageBreak/>
        <w:t>Department of Occupational Therapy Mission</w:t>
      </w:r>
      <w:bookmarkEnd w:id="8"/>
    </w:p>
    <w:p w14:paraId="67BA45E8" w14:textId="6E92D526" w:rsidR="000B697A" w:rsidRPr="000B697A" w:rsidRDefault="000B697A" w:rsidP="000B697A">
      <w:pPr>
        <w:spacing w:after="100" w:afterAutospacing="1"/>
        <w:ind w:left="720"/>
        <w:rPr>
          <w:rFonts w:asciiTheme="minorHAnsi" w:eastAsia="Times New Roman" w:hAnsiTheme="minorHAnsi" w:cstheme="minorHAnsi"/>
          <w:i/>
          <w:iCs/>
          <w:color w:val="000000"/>
          <w:sz w:val="20"/>
          <w:szCs w:val="20"/>
        </w:rPr>
      </w:pPr>
      <w:r w:rsidRPr="000B697A">
        <w:rPr>
          <w:rFonts w:asciiTheme="minorHAnsi" w:eastAsia="Times New Roman" w:hAnsiTheme="minorHAnsi" w:cstheme="minorHAnsi"/>
          <w:i/>
          <w:iCs/>
          <w:color w:val="000000"/>
          <w:sz w:val="20"/>
          <w:szCs w:val="20"/>
        </w:rPr>
        <w:t>Our Mission is to educate and prepare future occupational therapists who respond to the occupational needs of a diverse, complex, interdependent, and ever-changing global society. Xavier University OTD graduates will practice as ethical, competent, and caring professionals using critical, creative, and reflective thinking and habits of lifelong learning. As professionals, Xavier University graduates will balance autonomous and collaborative decision-making to successfully navigate a variety of inclusive delivery systems in traditional and emerging practice areas where they implement theory-driven and evidence-based practice. Xavier University graduates will be leaders who model and advocate for justice for persons, groups, and populations. To promote occupational participation and advance the profession, our graduates will utilize, produce, and disseminate scholarly works. </w:t>
      </w:r>
    </w:p>
    <w:p w14:paraId="00F1482F" w14:textId="13D6011B" w:rsidR="000B697A" w:rsidRPr="000B697A" w:rsidRDefault="000B697A" w:rsidP="000B697A">
      <w:pPr>
        <w:pStyle w:val="Heading3"/>
      </w:pPr>
      <w:bookmarkStart w:id="9" w:name="_Toc212815773"/>
      <w:r w:rsidRPr="000B697A">
        <w:t>Department of Occupational Therapy Philosophy</w:t>
      </w:r>
      <w:bookmarkEnd w:id="9"/>
    </w:p>
    <w:p w14:paraId="14C715A9" w14:textId="77777777" w:rsidR="000B697A" w:rsidRPr="000B697A" w:rsidRDefault="000B697A" w:rsidP="000B697A">
      <w:pPr>
        <w:ind w:left="360"/>
        <w:rPr>
          <w:rFonts w:asciiTheme="minorHAnsi" w:hAnsiTheme="minorHAnsi" w:cstheme="minorHAnsi"/>
          <w:i/>
          <w:iCs/>
          <w:sz w:val="20"/>
          <w:szCs w:val="20"/>
        </w:rPr>
      </w:pPr>
      <w:r w:rsidRPr="000B697A">
        <w:rPr>
          <w:rFonts w:asciiTheme="minorHAnsi" w:hAnsiTheme="minorHAnsi" w:cstheme="minorHAnsi"/>
          <w:i/>
          <w:iCs/>
          <w:sz w:val="20"/>
          <w:szCs w:val="20"/>
        </w:rPr>
        <w:t xml:space="preserve">We believe: </w:t>
      </w:r>
    </w:p>
    <w:p w14:paraId="3496AAB8" w14:textId="77777777" w:rsidR="000B697A" w:rsidRPr="000B697A" w:rsidRDefault="000B697A" w:rsidP="00CE30D8">
      <w:pPr>
        <w:numPr>
          <w:ilvl w:val="0"/>
          <w:numId w:val="1"/>
        </w:numPr>
        <w:ind w:left="1080"/>
        <w:rPr>
          <w:rFonts w:asciiTheme="minorHAnsi" w:hAnsiTheme="minorHAnsi" w:cstheme="minorHAnsi"/>
          <w:i/>
          <w:iCs/>
          <w:sz w:val="20"/>
          <w:szCs w:val="20"/>
        </w:rPr>
      </w:pPr>
      <w:r w:rsidRPr="000B697A">
        <w:rPr>
          <w:rFonts w:asciiTheme="minorHAnsi" w:hAnsiTheme="minorHAnsi" w:cstheme="minorHAnsi"/>
          <w:i/>
          <w:iCs/>
          <w:sz w:val="20"/>
          <w:szCs w:val="20"/>
        </w:rPr>
        <w:t xml:space="preserve">Humans are biopsychosocial beings who are transformed by participation in occupation. </w:t>
      </w:r>
    </w:p>
    <w:p w14:paraId="132022C6" w14:textId="77777777" w:rsidR="000B697A" w:rsidRPr="000B697A" w:rsidRDefault="000B697A" w:rsidP="00CE30D8">
      <w:pPr>
        <w:numPr>
          <w:ilvl w:val="0"/>
          <w:numId w:val="1"/>
        </w:numPr>
        <w:spacing w:before="100" w:beforeAutospacing="1" w:after="100" w:afterAutospacing="1"/>
        <w:ind w:left="1080"/>
        <w:rPr>
          <w:rFonts w:asciiTheme="minorHAnsi" w:hAnsiTheme="minorHAnsi" w:cstheme="minorHAnsi"/>
          <w:i/>
          <w:iCs/>
          <w:sz w:val="20"/>
          <w:szCs w:val="20"/>
        </w:rPr>
      </w:pPr>
      <w:r w:rsidRPr="000B697A">
        <w:rPr>
          <w:rFonts w:asciiTheme="minorHAnsi" w:hAnsiTheme="minorHAnsi" w:cstheme="minorHAnsi"/>
          <w:i/>
          <w:iCs/>
          <w:sz w:val="20"/>
          <w:szCs w:val="20"/>
        </w:rPr>
        <w:t xml:space="preserve">Participation in meaningful occupations shapes human lives and is intrinsically connected to one’s health and well-being. </w:t>
      </w:r>
    </w:p>
    <w:p w14:paraId="52E2B5CF" w14:textId="77777777" w:rsidR="000B697A" w:rsidRPr="000B697A" w:rsidRDefault="000B697A" w:rsidP="00CE30D8">
      <w:pPr>
        <w:numPr>
          <w:ilvl w:val="0"/>
          <w:numId w:val="1"/>
        </w:numPr>
        <w:spacing w:before="100" w:beforeAutospacing="1" w:after="100" w:afterAutospacing="1"/>
        <w:ind w:left="1080"/>
        <w:rPr>
          <w:rFonts w:asciiTheme="minorHAnsi" w:hAnsiTheme="minorHAnsi" w:cstheme="minorHAnsi"/>
          <w:i/>
          <w:iCs/>
          <w:sz w:val="20"/>
          <w:szCs w:val="20"/>
        </w:rPr>
      </w:pPr>
      <w:r w:rsidRPr="000B697A">
        <w:rPr>
          <w:rFonts w:asciiTheme="minorHAnsi" w:hAnsiTheme="minorHAnsi" w:cstheme="minorHAnsi"/>
          <w:i/>
          <w:iCs/>
          <w:sz w:val="20"/>
          <w:szCs w:val="20"/>
        </w:rPr>
        <w:t xml:space="preserve">As members of intra- and inter-professional teams, occupational therapists form a dynamic and collaborative relationship with people, populations, and communities to maximize occupational participation and realize occupational potential. </w:t>
      </w:r>
    </w:p>
    <w:p w14:paraId="5E65A2A9" w14:textId="77777777" w:rsidR="000B697A" w:rsidRPr="000B697A" w:rsidRDefault="000B697A" w:rsidP="00CE30D8">
      <w:pPr>
        <w:numPr>
          <w:ilvl w:val="0"/>
          <w:numId w:val="1"/>
        </w:numPr>
        <w:spacing w:before="100" w:beforeAutospacing="1" w:after="100" w:afterAutospacing="1"/>
        <w:ind w:left="1080"/>
        <w:rPr>
          <w:rFonts w:asciiTheme="minorHAnsi" w:hAnsiTheme="minorHAnsi" w:cstheme="minorHAnsi"/>
          <w:i/>
          <w:iCs/>
          <w:sz w:val="20"/>
          <w:szCs w:val="20"/>
        </w:rPr>
      </w:pPr>
      <w:r w:rsidRPr="000B697A">
        <w:rPr>
          <w:rFonts w:asciiTheme="minorHAnsi" w:hAnsiTheme="minorHAnsi" w:cstheme="minorHAnsi"/>
          <w:i/>
          <w:iCs/>
          <w:sz w:val="20"/>
          <w:szCs w:val="20"/>
        </w:rPr>
        <w:t xml:space="preserve">Best practice in occupational therapy is client-centered, occupation-based, theory-driven, evidence-based, and grounded in sound ethical principles. </w:t>
      </w:r>
    </w:p>
    <w:p w14:paraId="7C1E0CC6" w14:textId="77777777" w:rsidR="000B697A" w:rsidRPr="000B697A" w:rsidRDefault="000B697A" w:rsidP="00CE30D8">
      <w:pPr>
        <w:numPr>
          <w:ilvl w:val="0"/>
          <w:numId w:val="1"/>
        </w:numPr>
        <w:spacing w:before="100" w:beforeAutospacing="1" w:after="100" w:afterAutospacing="1"/>
        <w:ind w:left="1080"/>
        <w:rPr>
          <w:rFonts w:asciiTheme="minorHAnsi" w:hAnsiTheme="minorHAnsi" w:cstheme="minorHAnsi"/>
          <w:i/>
          <w:iCs/>
          <w:sz w:val="20"/>
          <w:szCs w:val="20"/>
        </w:rPr>
      </w:pPr>
      <w:r w:rsidRPr="000B697A">
        <w:rPr>
          <w:rFonts w:asciiTheme="minorHAnsi" w:hAnsiTheme="minorHAnsi" w:cstheme="minorHAnsi"/>
          <w:i/>
          <w:iCs/>
          <w:sz w:val="20"/>
          <w:szCs w:val="20"/>
        </w:rPr>
        <w:t xml:space="preserve">Students learn best through independent exploration coupled with active engagement in authentic and learner-centered learning experiences and self-reflection. </w:t>
      </w:r>
    </w:p>
    <w:p w14:paraId="7F849284" w14:textId="77777777" w:rsidR="000B697A" w:rsidRDefault="000B697A" w:rsidP="000B697A">
      <w:pPr>
        <w:pStyle w:val="Heading3"/>
      </w:pPr>
      <w:bookmarkStart w:id="10" w:name="_Toc212815774"/>
      <w:r>
        <w:t>Relationship</w:t>
      </w:r>
      <w:bookmarkEnd w:id="10"/>
    </w:p>
    <w:p w14:paraId="262EBDC2" w14:textId="45CA94B3" w:rsidR="007C2A2F" w:rsidRDefault="004875AC" w:rsidP="00D240D3">
      <w:pPr>
        <w:rPr>
          <w:rFonts w:eastAsia="Times New Roman"/>
        </w:rPr>
      </w:pPr>
      <w:r w:rsidRPr="004875AC">
        <w:rPr>
          <w:rFonts w:eastAsia="Times New Roman"/>
        </w:rPr>
        <w:t>Below is a description of the relationship between the doctoral capstone and the mission of the Xavier University and the mission and philosophy of the Department of Occupational Therapy</w:t>
      </w:r>
      <w:r>
        <w:rPr>
          <w:rFonts w:eastAsia="Times New Roman"/>
        </w:rPr>
        <w:t xml:space="preserve"> meeting ACOTE standard D.1.3)</w:t>
      </w:r>
      <w:r w:rsidRPr="004875AC">
        <w:rPr>
          <w:rFonts w:eastAsia="Times New Roman"/>
        </w:rPr>
        <w:t xml:space="preserve">.  </w:t>
      </w:r>
    </w:p>
    <w:p w14:paraId="63F3651F" w14:textId="570888F4" w:rsidR="00564B30" w:rsidRDefault="00564B30" w:rsidP="00DE3F1E">
      <w:pPr>
        <w:spacing w:before="100" w:beforeAutospacing="1" w:after="100" w:afterAutospacing="1"/>
        <w:ind w:firstLine="720"/>
        <w:rPr>
          <w:rFonts w:asciiTheme="minorHAnsi" w:eastAsia="Times New Roman" w:hAnsiTheme="minorHAnsi" w:cstheme="minorHAnsi"/>
        </w:rPr>
      </w:pPr>
      <w:r w:rsidRPr="00564B30">
        <w:rPr>
          <w:i/>
          <w:iCs/>
          <w:color w:val="000000"/>
        </w:rPr>
        <w:t>The Caregiver and Child Collaboration Toolkit: Cultivating Self-Regulation After ACEs</w:t>
      </w:r>
      <w:r>
        <w:rPr>
          <w:color w:val="000000"/>
        </w:rPr>
        <w:t> </w:t>
      </w:r>
      <w:r>
        <w:rPr>
          <w:rFonts w:asciiTheme="minorHAnsi" w:eastAsia="Times New Roman" w:hAnsiTheme="minorHAnsi" w:cstheme="minorHAnsi"/>
        </w:rPr>
        <w:t>aligns closely with Xavier University’s (XU) mission and the OTD Program’s mission and philosophy because of the emphasis on collaboration and interprofessional engagement. XU’s mission centers on fostering students who are equipped to work within diverse teams and collaborate in solidarity to promote the common good. Similarly, the OTD Program focuses on prepares students to work collaboratively in evidence-based, interprofessional settings, and advocate for people and communities. Specifically, this Doctoral Capstone emphasizes the importance of interprofessional collaboration between educators, social workers, psychologists, occupational therapists</w:t>
      </w:r>
      <w:r w:rsidR="00AB0486">
        <w:rPr>
          <w:rFonts w:asciiTheme="minorHAnsi" w:eastAsia="Times New Roman" w:hAnsiTheme="minorHAnsi" w:cstheme="minorHAnsi"/>
        </w:rPr>
        <w:t xml:space="preserve"> (OT)</w:t>
      </w:r>
      <w:r>
        <w:rPr>
          <w:rFonts w:asciiTheme="minorHAnsi" w:eastAsia="Times New Roman" w:hAnsiTheme="minorHAnsi" w:cstheme="minorHAnsi"/>
        </w:rPr>
        <w:t xml:space="preserve">, and more. My goal is to stand in solidarity with these professionals, gaining a deeper understanding of their experiences and perspectives. Through this collaboration, I will develop and provide an evidence-based educational module to empower professionals to better advocate for the children they serve, enhancing their occupational participation and helping them achieve their full potential.  </w:t>
      </w:r>
    </w:p>
    <w:p w14:paraId="32974046" w14:textId="77777777" w:rsidR="00D240D3" w:rsidRDefault="00D240D3" w:rsidP="00D240D3">
      <w:pPr>
        <w:rPr>
          <w:rFonts w:eastAsia="Times New Roman"/>
          <w:color w:val="FF0000"/>
        </w:rPr>
      </w:pPr>
    </w:p>
    <w:p w14:paraId="0C3806D8" w14:textId="77777777" w:rsidR="00D240D3" w:rsidRPr="00D240D3" w:rsidRDefault="00D240D3" w:rsidP="00D240D3">
      <w:pPr>
        <w:rPr>
          <w:rFonts w:eastAsia="Times New Roman"/>
          <w:color w:val="FF0000"/>
        </w:rPr>
      </w:pPr>
    </w:p>
    <w:p w14:paraId="0BE7665E" w14:textId="77777777" w:rsidR="000B697A" w:rsidRDefault="000B697A">
      <w:pPr>
        <w:rPr>
          <w:rFonts w:asciiTheme="majorHAnsi" w:eastAsia="Times New Roman" w:hAnsiTheme="majorHAnsi" w:cstheme="majorBidi"/>
          <w:color w:val="2F5496" w:themeColor="accent1" w:themeShade="BF"/>
          <w:sz w:val="32"/>
          <w:szCs w:val="32"/>
        </w:rPr>
      </w:pPr>
      <w:r>
        <w:rPr>
          <w:rFonts w:eastAsia="Times New Roman"/>
        </w:rPr>
        <w:br w:type="page"/>
      </w:r>
    </w:p>
    <w:p w14:paraId="14D44670" w14:textId="77777777" w:rsidR="00443A37" w:rsidRDefault="00443A37" w:rsidP="006A1EE9">
      <w:pPr>
        <w:pStyle w:val="Heading1"/>
        <w:rPr>
          <w:rFonts w:eastAsia="Times New Roman"/>
        </w:rPr>
      </w:pPr>
      <w:bookmarkStart w:id="11" w:name="_Toc212815775"/>
      <w:r>
        <w:rPr>
          <w:rFonts w:eastAsia="Times New Roman"/>
        </w:rPr>
        <w:lastRenderedPageBreak/>
        <w:t>Capstone Development Part I</w:t>
      </w:r>
      <w:bookmarkEnd w:id="11"/>
    </w:p>
    <w:p w14:paraId="6C22FC32" w14:textId="77777777" w:rsidR="00AA38B8" w:rsidRDefault="00AA38B8" w:rsidP="00AA38B8">
      <w:pPr>
        <w:rPr>
          <w:rFonts w:eastAsia="Times New Roman"/>
        </w:rPr>
      </w:pPr>
    </w:p>
    <w:p w14:paraId="50DC38E8" w14:textId="38FBA708" w:rsidR="00AA38B8" w:rsidRDefault="00AA38B8" w:rsidP="00AA38B8">
      <w:pPr>
        <w:rPr>
          <w:rFonts w:eastAsia="Times New Roman"/>
        </w:rPr>
      </w:pPr>
      <w:r>
        <w:rPr>
          <w:rFonts w:eastAsia="Times New Roman"/>
        </w:rPr>
        <w:t>Part I of the capstone development includes a literature review, site interview, and needs assessment. These form the foundation of the capstone project described in the following section of this proposal.</w:t>
      </w:r>
      <w:r w:rsidR="004875AC">
        <w:rPr>
          <w:rFonts w:eastAsia="Times New Roman"/>
        </w:rPr>
        <w:t xml:space="preserve"> This section provides documented evidence of ACOTE standard D.1.3 which states that “the doctoral capstone is an integral part of the program’s curriculum design’ a</w:t>
      </w:r>
      <w:r w:rsidR="00A96D97">
        <w:rPr>
          <w:rFonts w:eastAsia="Times New Roman"/>
        </w:rPr>
        <w:t>n</w:t>
      </w:r>
      <w:r w:rsidR="004875AC">
        <w:rPr>
          <w:rFonts w:eastAsia="Times New Roman"/>
        </w:rPr>
        <w:t>d reflects the mission and philosophy of the program, contributes to the development of in-depth knowledge in a designated area of interest, and includes preparation consisting of a literature review and needs assessment” (ACOTE, 2023)</w:t>
      </w:r>
    </w:p>
    <w:p w14:paraId="395FFEA0" w14:textId="77777777" w:rsidR="00AA38B8" w:rsidRDefault="00AA38B8" w:rsidP="00AA38B8">
      <w:pPr>
        <w:rPr>
          <w:rFonts w:eastAsia="Times New Roman"/>
        </w:rPr>
      </w:pPr>
    </w:p>
    <w:p w14:paraId="44FB6FE2" w14:textId="5E53D340" w:rsidR="00443A37" w:rsidRDefault="00443A37" w:rsidP="006A1EE9">
      <w:pPr>
        <w:pStyle w:val="Heading2"/>
        <w:rPr>
          <w:rFonts w:eastAsia="Times New Roman"/>
        </w:rPr>
      </w:pPr>
      <w:bookmarkStart w:id="12" w:name="_Toc212815776"/>
      <w:r>
        <w:rPr>
          <w:rFonts w:eastAsia="Times New Roman"/>
        </w:rPr>
        <w:t>Capstone Site</w:t>
      </w:r>
      <w:bookmarkEnd w:id="12"/>
    </w:p>
    <w:p w14:paraId="1323225E" w14:textId="32B81625" w:rsidR="00443A37" w:rsidRDefault="00443A37" w:rsidP="00443A37">
      <w:r>
        <w:t>The capstone site is the organization in which the student partners to complete the project and experience. The site is selected in collaboration with the student, doctoral capstone coordinator</w:t>
      </w:r>
      <w:r w:rsidR="00AA38B8">
        <w:t>,</w:t>
      </w:r>
      <w:r>
        <w:t xml:space="preserve"> and the faculty mentor. </w:t>
      </w:r>
    </w:p>
    <w:p w14:paraId="4DCE3262" w14:textId="39D5A875" w:rsidR="00AA38B8" w:rsidRDefault="00C14E6D" w:rsidP="00DE3F1E">
      <w:pPr>
        <w:spacing w:before="100" w:beforeAutospacing="1" w:after="100" w:afterAutospacing="1"/>
        <w:ind w:firstLine="720"/>
        <w:rPr>
          <w:rFonts w:asciiTheme="minorHAnsi" w:eastAsia="Times New Roman" w:hAnsiTheme="minorHAnsi" w:cstheme="minorHAnsi"/>
        </w:rPr>
      </w:pPr>
      <w:r w:rsidRPr="00C14E6D">
        <w:rPr>
          <w:rFonts w:asciiTheme="minorHAnsi" w:hAnsiTheme="minorHAnsi" w:cstheme="minorHAnsi"/>
        </w:rPr>
        <w:t>G</w:t>
      </w:r>
      <w:r w:rsidRPr="00C14E6D">
        <w:rPr>
          <w:rFonts w:asciiTheme="minorHAnsi" w:eastAsia="Times New Roman" w:hAnsiTheme="minorHAnsi" w:cstheme="minorHAnsi"/>
        </w:rPr>
        <w:t>LAD House, which stands for Giving Life a Dream, is a mental health treatment center that serves children ages 5 to 12 in Hamilton County who have experienced caregiver substance abuse. The nonprofit provides an after-school program during the school year from Monday to Thursday, 3:00 p.m. to 6:00 p.m.  and during the summer, programming is offered from Monday to Friday, 10:00 a.m. to 3:00 p.m. Children are placed into three groups based on age and developmental level. The youngest group typically includes children ages 5 to 8. The middle group usually includes children ages 8 to 10, and the oldest group includes children ages 10 to 12. GLAD House also offers therapy services and case management for children and their families. Much of the mental health support the children receive occurs in group sessions that focus on social and emotional skills, addiction and substance use prevention, and culturally informed activities. Although GLAD House is centered on mental health treatment, it also provides a safe and nurturing environment where children can simply be children. They are encouraged to play, explore their surroundings, and build healthy social connections.</w:t>
      </w:r>
      <w:r w:rsidR="0031573A">
        <w:rPr>
          <w:rFonts w:asciiTheme="minorHAnsi" w:eastAsia="Times New Roman" w:hAnsiTheme="minorHAnsi" w:cstheme="minorHAnsi"/>
        </w:rPr>
        <w:t xml:space="preserve"> </w:t>
      </w:r>
    </w:p>
    <w:p w14:paraId="17D34BBA" w14:textId="1F2EA7C1" w:rsidR="00CC46C1" w:rsidRPr="00CC46C1" w:rsidRDefault="00CC46C1" w:rsidP="00CC46C1">
      <w:pPr>
        <w:spacing w:before="100" w:beforeAutospacing="1" w:after="100" w:afterAutospacing="1"/>
        <w:ind w:firstLine="720"/>
        <w:rPr>
          <w:rFonts w:asciiTheme="minorHAnsi" w:eastAsia="Times New Roman" w:hAnsiTheme="minorHAnsi" w:cstheme="minorHAnsi"/>
          <w:color w:val="auto"/>
        </w:rPr>
      </w:pPr>
      <w:bookmarkStart w:id="13" w:name="_Toc212815777"/>
      <w:r w:rsidRPr="00CC46C1">
        <w:rPr>
          <w:rFonts w:asciiTheme="minorHAnsi" w:eastAsia="Times New Roman" w:hAnsiTheme="minorHAnsi" w:cstheme="minorHAnsi"/>
          <w:color w:val="auto"/>
        </w:rPr>
        <w:t>The children at GLAD House have all experienced at least one adverse childhood experience (ACE) due to parental substance use, with an average of seven ACEs per child (K.N., personal communication, Oct. 28, 2025). Such high levels of adversity place them at elevated risk for chronic stress and impairments in executive functioning. Repeated exposure to threat during early development alters brain regions responsible for emotional regulation, impulse control, and coping (CDC, 2025). This leads to a sensitized nervous system that more readily shifts into trauma responses. These neurobiological changes significantly hinder self-regulation. Children with high ACE scores often struggle to interpret internal states, manage emotional intensity, recover from stress, and maintain behavioral control in group settings (Cleveland Clinic, 2025). Because self-regulation supports healthy decision-making and adaptive behavior, strengthening these skills is critical for mitigating long-term negative outcomes.</w:t>
      </w:r>
    </w:p>
    <w:p w14:paraId="77F0D4CF" w14:textId="1F880DBF" w:rsidR="00703D5E" w:rsidRDefault="004875AC" w:rsidP="006A1EE9">
      <w:pPr>
        <w:pStyle w:val="Heading2"/>
        <w:rPr>
          <w:rFonts w:eastAsia="Times New Roman"/>
        </w:rPr>
      </w:pPr>
      <w:r>
        <w:rPr>
          <w:rFonts w:eastAsia="Times New Roman"/>
        </w:rPr>
        <w:lastRenderedPageBreak/>
        <w:t xml:space="preserve">Literature Review and </w:t>
      </w:r>
      <w:r w:rsidR="00443A37">
        <w:rPr>
          <w:rFonts w:eastAsia="Times New Roman"/>
        </w:rPr>
        <w:t>Needs Assessment</w:t>
      </w:r>
      <w:bookmarkEnd w:id="13"/>
    </w:p>
    <w:p w14:paraId="37C1D040" w14:textId="77777777" w:rsidR="004875AC" w:rsidRDefault="004875AC" w:rsidP="004875AC">
      <w:pPr>
        <w:pStyle w:val="Heading3"/>
      </w:pPr>
    </w:p>
    <w:p w14:paraId="4419A2A8" w14:textId="5A4F8583" w:rsidR="004875AC" w:rsidRDefault="004875AC" w:rsidP="004875AC">
      <w:pPr>
        <w:pStyle w:val="Heading3"/>
      </w:pPr>
      <w:bookmarkStart w:id="14" w:name="_Toc212815778"/>
      <w:r>
        <w:t>Literature Review</w:t>
      </w:r>
      <w:bookmarkEnd w:id="14"/>
    </w:p>
    <w:p w14:paraId="54CEB92E" w14:textId="2775CFA2" w:rsidR="004875AC" w:rsidRPr="00BE177C" w:rsidRDefault="004875AC" w:rsidP="00443A37">
      <w:pPr>
        <w:rPr>
          <w:rFonts w:eastAsia="Times New Roman"/>
        </w:rPr>
      </w:pPr>
      <w:r>
        <w:rPr>
          <w:rFonts w:eastAsia="Times New Roman"/>
        </w:rPr>
        <w:t>The doctoral capstone literature review was conducted in OCTD 604 (</w:t>
      </w:r>
      <w:r w:rsidRPr="00BE177C">
        <w:rPr>
          <w:rFonts w:eastAsia="Times New Roman"/>
        </w:rPr>
        <w:t xml:space="preserve">See Appendix A: Literature Table), OCTD 633, and OCTD 705 (See Appendix </w:t>
      </w:r>
      <w:r w:rsidR="004542D8">
        <w:rPr>
          <w:rFonts w:eastAsia="Times New Roman"/>
        </w:rPr>
        <w:t>E</w:t>
      </w:r>
      <w:r w:rsidRPr="00BE177C">
        <w:rPr>
          <w:rFonts w:eastAsia="Times New Roman"/>
        </w:rPr>
        <w:t xml:space="preserve">: IRB </w:t>
      </w:r>
      <w:r w:rsidR="004542D8">
        <w:rPr>
          <w:rFonts w:eastAsia="Times New Roman"/>
        </w:rPr>
        <w:t>Letter of Response</w:t>
      </w:r>
      <w:r w:rsidRPr="00BE177C">
        <w:rPr>
          <w:rFonts w:eastAsia="Times New Roman"/>
        </w:rPr>
        <w:t xml:space="preserve">). </w:t>
      </w:r>
    </w:p>
    <w:p w14:paraId="4AFFEFC0" w14:textId="77777777" w:rsidR="004875AC" w:rsidRPr="00BE177C" w:rsidRDefault="004875AC" w:rsidP="004875AC">
      <w:pPr>
        <w:rPr>
          <w:color w:val="FF0000"/>
        </w:rPr>
      </w:pPr>
    </w:p>
    <w:p w14:paraId="1AF2702D" w14:textId="77777777" w:rsidR="004875AC" w:rsidRPr="00BE177C" w:rsidRDefault="004875AC" w:rsidP="004875AC">
      <w:pPr>
        <w:pStyle w:val="Heading3"/>
      </w:pPr>
      <w:bookmarkStart w:id="15" w:name="_Toc212815779"/>
      <w:r w:rsidRPr="00BE177C">
        <w:t>Needs Assessment</w:t>
      </w:r>
      <w:bookmarkEnd w:id="15"/>
    </w:p>
    <w:p w14:paraId="23FA4E0E" w14:textId="11E48841" w:rsidR="00703D5E" w:rsidRDefault="004875AC" w:rsidP="00443A37">
      <w:pPr>
        <w:rPr>
          <w:rFonts w:eastAsia="Times New Roman"/>
        </w:rPr>
      </w:pPr>
      <w:r w:rsidRPr="00BE177C">
        <w:rPr>
          <w:rFonts w:eastAsia="Times New Roman"/>
        </w:rPr>
        <w:t xml:space="preserve">Needs Assessment for the doctoral capstone was completed in OCTD 604 </w:t>
      </w:r>
      <w:r w:rsidR="00443A37" w:rsidRPr="00BE177C">
        <w:rPr>
          <w:rFonts w:eastAsia="Times New Roman"/>
        </w:rPr>
        <w:t xml:space="preserve">in collaboration with the student, faculty mentor, and doctoral capstone coordinator and was used as the foundation for this doctoral capstone. The Needs Assessment contains parts: (1) </w:t>
      </w:r>
      <w:r w:rsidRPr="00BE177C">
        <w:rPr>
          <w:rFonts w:eastAsia="Times New Roman"/>
        </w:rPr>
        <w:t>review of the literature</w:t>
      </w:r>
      <w:r w:rsidR="00443A37" w:rsidRPr="00BE177C">
        <w:rPr>
          <w:rFonts w:eastAsia="Times New Roman"/>
        </w:rPr>
        <w:t xml:space="preserve">, (2) description of the problem, and (3) site interview. See Appendix </w:t>
      </w:r>
      <w:r w:rsidR="004542D8">
        <w:rPr>
          <w:rFonts w:eastAsia="Times New Roman"/>
        </w:rPr>
        <w:t>B</w:t>
      </w:r>
      <w:r w:rsidR="00443A37" w:rsidRPr="00BE177C">
        <w:rPr>
          <w:rFonts w:eastAsia="Times New Roman"/>
        </w:rPr>
        <w:t>: Needs Assessment.</w:t>
      </w:r>
      <w:r w:rsidR="00443A37">
        <w:rPr>
          <w:rFonts w:eastAsia="Times New Roman"/>
        </w:rPr>
        <w:t xml:space="preserve"> </w:t>
      </w:r>
    </w:p>
    <w:p w14:paraId="31C7F5A5" w14:textId="572F5741" w:rsidR="00CD441C" w:rsidRDefault="00CD441C" w:rsidP="00443A37">
      <w:pPr>
        <w:rPr>
          <w:rFonts w:eastAsia="Times New Roman"/>
        </w:rPr>
      </w:pPr>
    </w:p>
    <w:p w14:paraId="226DD377" w14:textId="28E930F0" w:rsidR="006A1EE9" w:rsidRDefault="006A1EE9">
      <w:pPr>
        <w:rPr>
          <w:rFonts w:asciiTheme="majorHAnsi" w:eastAsia="Times New Roman" w:hAnsiTheme="majorHAnsi" w:cstheme="majorBidi"/>
          <w:color w:val="2F5496" w:themeColor="accent1" w:themeShade="BF"/>
          <w:sz w:val="32"/>
          <w:szCs w:val="32"/>
        </w:rPr>
      </w:pPr>
    </w:p>
    <w:p w14:paraId="2DE78835" w14:textId="1B36DA9F" w:rsidR="00443A37" w:rsidRDefault="00443A37" w:rsidP="00703D5E">
      <w:pPr>
        <w:pStyle w:val="Heading1"/>
        <w:rPr>
          <w:rFonts w:eastAsia="Times New Roman"/>
        </w:rPr>
      </w:pPr>
      <w:bookmarkStart w:id="16" w:name="_Toc212815780"/>
      <w:r>
        <w:rPr>
          <w:rFonts w:eastAsia="Times New Roman"/>
        </w:rPr>
        <w:t>Capstone Development Part II</w:t>
      </w:r>
      <w:bookmarkEnd w:id="16"/>
    </w:p>
    <w:p w14:paraId="25D3FF80" w14:textId="77777777" w:rsidR="00413590" w:rsidRDefault="00413590" w:rsidP="00413590">
      <w:pPr>
        <w:rPr>
          <w:rFonts w:eastAsia="Times New Roman"/>
        </w:rPr>
      </w:pPr>
    </w:p>
    <w:p w14:paraId="556D5730" w14:textId="5D44FFCC" w:rsidR="004875AC" w:rsidRPr="004875AC" w:rsidRDefault="00413590" w:rsidP="004875AC">
      <w:pPr>
        <w:pStyle w:val="Default"/>
        <w:rPr>
          <w:rFonts w:asciiTheme="minorHAnsi" w:hAnsiTheme="minorHAnsi" w:cstheme="minorHAnsi"/>
        </w:rPr>
      </w:pPr>
      <w:r w:rsidRPr="004875AC">
        <w:rPr>
          <w:rFonts w:asciiTheme="minorHAnsi" w:eastAsia="Times New Roman" w:hAnsiTheme="minorHAnsi" w:cstheme="minorHAnsi"/>
        </w:rPr>
        <w:t xml:space="preserve">The section contains the </w:t>
      </w:r>
      <w:r w:rsidR="004875AC" w:rsidRPr="004875AC">
        <w:rPr>
          <w:rFonts w:asciiTheme="minorHAnsi" w:eastAsia="Times New Roman" w:hAnsiTheme="minorHAnsi" w:cstheme="minorHAnsi"/>
        </w:rPr>
        <w:t>doctoral capstone</w:t>
      </w:r>
      <w:r w:rsidRPr="004875AC">
        <w:rPr>
          <w:rFonts w:asciiTheme="minorHAnsi" w:eastAsia="Times New Roman" w:hAnsiTheme="minorHAnsi" w:cstheme="minorHAnsi"/>
        </w:rPr>
        <w:t xml:space="preserve"> </w:t>
      </w:r>
      <w:r w:rsidR="004875AC">
        <w:rPr>
          <w:rFonts w:asciiTheme="minorHAnsi" w:eastAsia="Times New Roman" w:hAnsiTheme="minorHAnsi" w:cstheme="minorHAnsi"/>
        </w:rPr>
        <w:t xml:space="preserve">proposal, which includes the </w:t>
      </w:r>
      <w:r w:rsidRPr="004875AC">
        <w:rPr>
          <w:rFonts w:asciiTheme="minorHAnsi" w:eastAsia="Times New Roman" w:hAnsiTheme="minorHAnsi" w:cstheme="minorHAnsi"/>
        </w:rPr>
        <w:t xml:space="preserve">goals and objectives, week-by-week project plan, and capstone evaluation plan. </w:t>
      </w:r>
      <w:r w:rsidR="004875AC" w:rsidRPr="004875AC">
        <w:rPr>
          <w:rFonts w:asciiTheme="minorHAnsi" w:eastAsia="Times New Roman" w:hAnsiTheme="minorHAnsi" w:cstheme="minorHAnsi"/>
        </w:rPr>
        <w:t>This se</w:t>
      </w:r>
      <w:r w:rsidR="004875AC">
        <w:rPr>
          <w:rFonts w:asciiTheme="minorHAnsi" w:eastAsia="Times New Roman" w:hAnsiTheme="minorHAnsi" w:cstheme="minorHAnsi"/>
        </w:rPr>
        <w:t>ction</w:t>
      </w:r>
      <w:r w:rsidR="004875AC" w:rsidRPr="004875AC">
        <w:rPr>
          <w:rFonts w:asciiTheme="minorHAnsi" w:eastAsia="Times New Roman" w:hAnsiTheme="minorHAnsi" w:cstheme="minorHAnsi"/>
        </w:rPr>
        <w:t xml:space="preserve"> </w:t>
      </w:r>
      <w:r w:rsidR="004875AC">
        <w:rPr>
          <w:rFonts w:asciiTheme="minorHAnsi" w:eastAsia="Times New Roman" w:hAnsiTheme="minorHAnsi" w:cstheme="minorHAnsi"/>
        </w:rPr>
        <w:t xml:space="preserve">contains evidence that the doctoral </w:t>
      </w:r>
      <w:r w:rsidR="004875AC" w:rsidRPr="004875AC">
        <w:rPr>
          <w:rFonts w:asciiTheme="minorHAnsi" w:hAnsiTheme="minorHAnsi" w:cstheme="minorHAnsi"/>
        </w:rPr>
        <w:t xml:space="preserve">capstone </w:t>
      </w:r>
      <w:r w:rsidR="004875AC">
        <w:rPr>
          <w:rFonts w:asciiTheme="minorHAnsi" w:hAnsiTheme="minorHAnsi" w:cstheme="minorHAnsi"/>
        </w:rPr>
        <w:t>was “</w:t>
      </w:r>
      <w:r w:rsidR="004875AC" w:rsidRPr="004875AC">
        <w:rPr>
          <w:rFonts w:asciiTheme="minorHAnsi" w:hAnsiTheme="minorHAnsi" w:cstheme="minorHAnsi"/>
        </w:rPr>
        <w:t>designed through collaboration with the student, a faculty member in the occupational therapy educational program who holds a doctoral degree, and an individual with documented expertise in the content area of the capstone</w:t>
      </w:r>
      <w:r w:rsidR="004875AC">
        <w:rPr>
          <w:rFonts w:asciiTheme="minorHAnsi" w:hAnsiTheme="minorHAnsi" w:cstheme="minorHAnsi"/>
        </w:rPr>
        <w:t xml:space="preserve">” (ACOTE D.1.1, 2023),  contains “goals/objectives, and a plan to evaluate project outcomes” (ACOTE, D.1.3), and </w:t>
      </w:r>
      <w:r w:rsidR="004875AC" w:rsidRPr="004875AC">
        <w:rPr>
          <w:rFonts w:asciiTheme="minorHAnsi" w:hAnsiTheme="minorHAnsi" w:cstheme="minorHAnsi"/>
        </w:rPr>
        <w:t xml:space="preserve">that the site mentor (content expert) was </w:t>
      </w:r>
      <w:r w:rsidR="004875AC">
        <w:rPr>
          <w:rFonts w:asciiTheme="minorHAnsi" w:hAnsiTheme="minorHAnsi" w:cstheme="minorHAnsi"/>
        </w:rPr>
        <w:t>“</w:t>
      </w:r>
      <w:r w:rsidR="004875AC" w:rsidRPr="004875AC">
        <w:rPr>
          <w:rFonts w:asciiTheme="minorHAnsi" w:hAnsiTheme="minorHAnsi" w:cstheme="minorHAnsi"/>
        </w:rPr>
        <w:t>informed of the plan for and purpose of the doctoral capstone</w:t>
      </w:r>
      <w:r w:rsidR="004875AC">
        <w:rPr>
          <w:rFonts w:asciiTheme="minorHAnsi" w:hAnsiTheme="minorHAnsi" w:cstheme="minorHAnsi"/>
        </w:rPr>
        <w:t>” (ACOTE D.1.2)</w:t>
      </w:r>
      <w:r w:rsidR="004875AC" w:rsidRPr="004875AC">
        <w:rPr>
          <w:rFonts w:asciiTheme="minorHAnsi" w:hAnsiTheme="minorHAnsi" w:cstheme="minorHAnsi"/>
        </w:rPr>
        <w:t xml:space="preserve">. </w:t>
      </w:r>
    </w:p>
    <w:p w14:paraId="2B923D96" w14:textId="77777777" w:rsidR="00413590" w:rsidRDefault="00413590" w:rsidP="006A1EE9">
      <w:pPr>
        <w:pStyle w:val="Heading2"/>
        <w:rPr>
          <w:rFonts w:eastAsia="Times New Roman"/>
        </w:rPr>
      </w:pPr>
    </w:p>
    <w:p w14:paraId="12469585" w14:textId="77777777" w:rsidR="004875AC" w:rsidRDefault="004875AC" w:rsidP="004875AC">
      <w:pPr>
        <w:pStyle w:val="Heading2"/>
        <w:rPr>
          <w:rFonts w:eastAsia="Times New Roman"/>
        </w:rPr>
      </w:pPr>
      <w:bookmarkStart w:id="17" w:name="_Toc212815781"/>
      <w:r>
        <w:rPr>
          <w:rFonts w:eastAsia="Times New Roman"/>
        </w:rPr>
        <w:t>Capstone Proposal</w:t>
      </w:r>
      <w:bookmarkEnd w:id="17"/>
    </w:p>
    <w:p w14:paraId="39645CF9" w14:textId="77777777" w:rsidR="004875AC" w:rsidRPr="004875AC" w:rsidRDefault="004875AC" w:rsidP="004875AC"/>
    <w:p w14:paraId="570A84FA" w14:textId="038B4E46" w:rsidR="00703D5E" w:rsidRDefault="00703D5E" w:rsidP="004875AC">
      <w:pPr>
        <w:pStyle w:val="Heading3"/>
      </w:pPr>
      <w:bookmarkStart w:id="18" w:name="_Toc212815782"/>
      <w:r>
        <w:t>Capstone Goals and Objectives</w:t>
      </w:r>
      <w:bookmarkEnd w:id="18"/>
    </w:p>
    <w:p w14:paraId="40901BFD" w14:textId="0E29C531" w:rsidR="004875AC" w:rsidRPr="00BE177C" w:rsidRDefault="00703D5E" w:rsidP="004875AC">
      <w:pPr>
        <w:rPr>
          <w:rFonts w:asciiTheme="minorHAnsi" w:eastAsia="Times New Roman" w:hAnsiTheme="minorHAnsi" w:cstheme="minorHAnsi"/>
        </w:rPr>
      </w:pPr>
      <w:r>
        <w:rPr>
          <w:rFonts w:asciiTheme="minorHAnsi" w:eastAsia="Times New Roman" w:hAnsiTheme="minorHAnsi" w:cstheme="minorHAnsi"/>
        </w:rPr>
        <w:t xml:space="preserve">Goals and objectives are defined for both the capstone (1) project and (2) experience. The goals describe what students will learn or do, while the objectives define how this will be accomplished. Each goal and objective </w:t>
      </w:r>
      <w:r w:rsidR="004875AC">
        <w:rPr>
          <w:rFonts w:asciiTheme="minorHAnsi" w:eastAsia="Times New Roman" w:hAnsiTheme="minorHAnsi" w:cstheme="minorHAnsi"/>
        </w:rPr>
        <w:t>is</w:t>
      </w:r>
      <w:r>
        <w:rPr>
          <w:rFonts w:asciiTheme="minorHAnsi" w:eastAsia="Times New Roman" w:hAnsiTheme="minorHAnsi" w:cstheme="minorHAnsi"/>
        </w:rPr>
        <w:t xml:space="preserve"> listed with the proposed evidence of achievement for each. </w:t>
      </w:r>
      <w:r w:rsidR="004875AC">
        <w:rPr>
          <w:rFonts w:asciiTheme="minorHAnsi" w:eastAsia="Times New Roman" w:hAnsiTheme="minorHAnsi" w:cstheme="minorHAnsi"/>
        </w:rPr>
        <w:t xml:space="preserve">There is one </w:t>
      </w:r>
      <w:r w:rsidR="004875AC" w:rsidRPr="00BE177C">
        <w:rPr>
          <w:rFonts w:asciiTheme="minorHAnsi" w:eastAsia="Times New Roman" w:hAnsiTheme="minorHAnsi" w:cstheme="minorHAnsi"/>
        </w:rPr>
        <w:t xml:space="preserve">table for the capstone project goals and objectives, and a separate table for the capstone experience. See Appendix </w:t>
      </w:r>
      <w:r w:rsidR="004542D8">
        <w:rPr>
          <w:rFonts w:asciiTheme="minorHAnsi" w:eastAsia="Times New Roman" w:hAnsiTheme="minorHAnsi" w:cstheme="minorHAnsi"/>
        </w:rPr>
        <w:t>C</w:t>
      </w:r>
      <w:r w:rsidR="004875AC" w:rsidRPr="00BE177C">
        <w:rPr>
          <w:rFonts w:asciiTheme="minorHAnsi" w:eastAsia="Times New Roman" w:hAnsiTheme="minorHAnsi" w:cstheme="minorHAnsi"/>
        </w:rPr>
        <w:t>: Capstone Goals and Objectives for a Capstone Project Table and a Capstone Experience Table.</w:t>
      </w:r>
    </w:p>
    <w:p w14:paraId="4052A4C2" w14:textId="738E8196" w:rsidR="004875AC" w:rsidRPr="00BE177C" w:rsidRDefault="004875AC" w:rsidP="00703D5E">
      <w:pPr>
        <w:rPr>
          <w:rFonts w:eastAsia="Times New Roman"/>
        </w:rPr>
      </w:pPr>
    </w:p>
    <w:p w14:paraId="08BE10C8" w14:textId="59DF713E" w:rsidR="004875AC" w:rsidRDefault="004875AC" w:rsidP="00703D5E">
      <w:pPr>
        <w:rPr>
          <w:rFonts w:eastAsia="Times New Roman"/>
        </w:rPr>
      </w:pPr>
      <w:r w:rsidRPr="00BE177C">
        <w:rPr>
          <w:rFonts w:eastAsia="Times New Roman"/>
        </w:rPr>
        <w:t xml:space="preserve">The doctoral capstone experience learning goals and objectives, as well as the project goals and objectives, were collaboratively developed by the student, faculty mentor, and doctoral capstone coordinator. All goals and objectives were reviewed with the site mentor. Evidence of this is provided in the site mentor-signed Memorandum of Understanding which contains the individual student goals and objectives. See Appendix </w:t>
      </w:r>
      <w:r w:rsidR="004542D8">
        <w:rPr>
          <w:rFonts w:eastAsia="Times New Roman"/>
        </w:rPr>
        <w:t>D</w:t>
      </w:r>
      <w:r w:rsidRPr="00BE177C">
        <w:rPr>
          <w:rFonts w:eastAsia="Times New Roman"/>
        </w:rPr>
        <w:t>: Signed Memorandum of Understanding.</w:t>
      </w:r>
    </w:p>
    <w:p w14:paraId="7CF9C1D5" w14:textId="77777777" w:rsidR="00703D5E" w:rsidRPr="00703D5E" w:rsidRDefault="00703D5E" w:rsidP="00703D5E"/>
    <w:p w14:paraId="6A6020BA" w14:textId="124E0B0C" w:rsidR="00703D5E" w:rsidRDefault="00703D5E" w:rsidP="004875AC">
      <w:pPr>
        <w:pStyle w:val="Heading3"/>
      </w:pPr>
      <w:bookmarkStart w:id="19" w:name="_Toc212815783"/>
      <w:r>
        <w:lastRenderedPageBreak/>
        <w:t>Capstone Project Plan</w:t>
      </w:r>
      <w:bookmarkEnd w:id="19"/>
    </w:p>
    <w:p w14:paraId="16CE9E6B" w14:textId="3D269A0E" w:rsidR="00703D5E" w:rsidRPr="00045215" w:rsidRDefault="672A78F2" w:rsidP="256715F6">
      <w:pPr>
        <w:rPr>
          <w:rFonts w:asciiTheme="minorHAnsi" w:eastAsia="Times New Roman" w:hAnsiTheme="minorHAnsi"/>
        </w:rPr>
      </w:pPr>
      <w:r w:rsidRPr="256715F6">
        <w:rPr>
          <w:rFonts w:asciiTheme="minorHAnsi" w:eastAsia="Times New Roman" w:hAnsiTheme="minorHAnsi"/>
        </w:rPr>
        <w:t xml:space="preserve">The </w:t>
      </w:r>
      <w:r w:rsidR="22771684" w:rsidRPr="256715F6">
        <w:rPr>
          <w:rFonts w:asciiTheme="minorHAnsi" w:eastAsia="Times New Roman" w:hAnsiTheme="minorHAnsi"/>
        </w:rPr>
        <w:t xml:space="preserve">capstone </w:t>
      </w:r>
      <w:r w:rsidRPr="256715F6">
        <w:rPr>
          <w:rFonts w:asciiTheme="minorHAnsi" w:eastAsia="Times New Roman" w:hAnsiTheme="minorHAnsi"/>
        </w:rPr>
        <w:t>project plan consists of a Week-by-Week Project Plan</w:t>
      </w:r>
      <w:r w:rsidR="22771684" w:rsidRPr="256715F6">
        <w:rPr>
          <w:rFonts w:asciiTheme="minorHAnsi" w:eastAsia="Times New Roman" w:hAnsiTheme="minorHAnsi"/>
        </w:rPr>
        <w:t xml:space="preserve"> and the procedures section of the IRB Application</w:t>
      </w:r>
      <w:r w:rsidRPr="256715F6">
        <w:rPr>
          <w:rFonts w:asciiTheme="minorHAnsi" w:eastAsia="Times New Roman" w:hAnsiTheme="minorHAnsi"/>
        </w:rPr>
        <w:t>.</w:t>
      </w:r>
      <w:r w:rsidR="22771684" w:rsidRPr="256715F6">
        <w:rPr>
          <w:rFonts w:asciiTheme="minorHAnsi" w:eastAsia="Times New Roman" w:hAnsiTheme="minorHAnsi"/>
        </w:rPr>
        <w:t xml:space="preserve"> Each </w:t>
      </w:r>
      <w:r w:rsidR="22771684" w:rsidRPr="00BE177C">
        <w:rPr>
          <w:rFonts w:eastAsia="Times New Roman"/>
        </w:rPr>
        <w:t xml:space="preserve">was collaboratively developed by the student, faculty mentor, and doctoral capstone coordinator. </w:t>
      </w:r>
      <w:r w:rsidRPr="00BE177C">
        <w:rPr>
          <w:rFonts w:asciiTheme="minorHAnsi" w:eastAsia="Times New Roman" w:hAnsiTheme="minorHAnsi"/>
        </w:rPr>
        <w:t xml:space="preserve"> </w:t>
      </w:r>
      <w:r w:rsidR="5722D68B" w:rsidRPr="00BE177C">
        <w:rPr>
          <w:rFonts w:asciiTheme="minorHAnsi" w:eastAsia="Times New Roman" w:hAnsiTheme="minorHAnsi"/>
        </w:rPr>
        <w:t xml:space="preserve">See </w:t>
      </w:r>
      <w:r w:rsidR="22771684" w:rsidRPr="00BE177C">
        <w:rPr>
          <w:rFonts w:asciiTheme="minorHAnsi" w:eastAsia="Times New Roman" w:hAnsiTheme="minorHAnsi"/>
        </w:rPr>
        <w:t xml:space="preserve">Appendix </w:t>
      </w:r>
      <w:r w:rsidR="004542D8">
        <w:rPr>
          <w:rFonts w:asciiTheme="minorHAnsi" w:eastAsia="Times New Roman" w:hAnsiTheme="minorHAnsi"/>
        </w:rPr>
        <w:t>E</w:t>
      </w:r>
      <w:r w:rsidR="22771684" w:rsidRPr="00BE177C">
        <w:rPr>
          <w:rFonts w:asciiTheme="minorHAnsi" w:eastAsia="Times New Roman" w:hAnsiTheme="minorHAnsi"/>
        </w:rPr>
        <w:t xml:space="preserve">: </w:t>
      </w:r>
      <w:r w:rsidR="5722D68B" w:rsidRPr="00BE177C">
        <w:rPr>
          <w:rFonts w:asciiTheme="minorHAnsi" w:eastAsia="Times New Roman" w:hAnsiTheme="minorHAnsi"/>
        </w:rPr>
        <w:t xml:space="preserve">IRB Letter for the </w:t>
      </w:r>
      <w:r w:rsidR="22771684" w:rsidRPr="00BE177C">
        <w:rPr>
          <w:rFonts w:asciiTheme="minorHAnsi" w:eastAsia="Times New Roman" w:hAnsiTheme="minorHAnsi"/>
        </w:rPr>
        <w:t>R</w:t>
      </w:r>
      <w:r w:rsidR="5722D68B" w:rsidRPr="00BE177C">
        <w:rPr>
          <w:rFonts w:asciiTheme="minorHAnsi" w:eastAsia="Times New Roman" w:hAnsiTheme="minorHAnsi"/>
        </w:rPr>
        <w:t xml:space="preserve">esponse to the IRB </w:t>
      </w:r>
      <w:r w:rsidR="22771684" w:rsidRPr="00BE177C">
        <w:rPr>
          <w:rFonts w:asciiTheme="minorHAnsi" w:eastAsia="Times New Roman" w:hAnsiTheme="minorHAnsi"/>
        </w:rPr>
        <w:t>Application</w:t>
      </w:r>
      <w:r w:rsidR="5722D68B" w:rsidRPr="00BE177C">
        <w:rPr>
          <w:rFonts w:asciiTheme="minorHAnsi" w:eastAsia="Times New Roman" w:hAnsiTheme="minorHAnsi"/>
        </w:rPr>
        <w:t xml:space="preserve">. See Appendix </w:t>
      </w:r>
      <w:r w:rsidR="78406937" w:rsidRPr="00BE177C">
        <w:rPr>
          <w:rFonts w:asciiTheme="minorHAnsi" w:eastAsia="Times New Roman" w:hAnsiTheme="minorHAnsi"/>
        </w:rPr>
        <w:t>H</w:t>
      </w:r>
      <w:r w:rsidR="5722D68B" w:rsidRPr="00BE177C">
        <w:rPr>
          <w:rFonts w:asciiTheme="minorHAnsi" w:eastAsia="Times New Roman" w:hAnsiTheme="minorHAnsi"/>
        </w:rPr>
        <w:t>: Week-by-Week Table for the planned capstone activities by week.</w:t>
      </w:r>
      <w:r w:rsidR="5722D68B" w:rsidRPr="256715F6">
        <w:rPr>
          <w:rFonts w:asciiTheme="minorHAnsi" w:eastAsia="Times New Roman" w:hAnsiTheme="minorHAnsi"/>
        </w:rPr>
        <w:t xml:space="preserve"> </w:t>
      </w:r>
    </w:p>
    <w:p w14:paraId="26417AF1" w14:textId="77777777" w:rsidR="00703D5E" w:rsidRPr="00703D5E" w:rsidRDefault="00703D5E" w:rsidP="00703D5E"/>
    <w:p w14:paraId="4BD7AE45" w14:textId="26D8E89A" w:rsidR="00E85C07" w:rsidRDefault="00E85C07" w:rsidP="004875AC">
      <w:pPr>
        <w:pStyle w:val="Heading3"/>
      </w:pPr>
      <w:bookmarkStart w:id="20" w:name="_Toc212815784"/>
      <w:r>
        <w:t>Capstone Evaluation</w:t>
      </w:r>
      <w:bookmarkEnd w:id="20"/>
    </w:p>
    <w:p w14:paraId="56E2BBE2" w14:textId="5D455B10" w:rsidR="00E85C07" w:rsidRDefault="00F36CD1" w:rsidP="004875AC">
      <w:pPr>
        <w:rPr>
          <w:rFonts w:asciiTheme="minorHAnsi" w:eastAsia="Times New Roman" w:hAnsiTheme="minorHAnsi" w:cstheme="minorHAnsi"/>
        </w:rPr>
      </w:pPr>
      <w:r w:rsidRPr="004875AC">
        <w:t>The capstone evaluation is determined by assessing the student’s ability to meet their capstone goals and objectives</w:t>
      </w:r>
      <w:r w:rsidR="00CD441C" w:rsidRPr="004875AC">
        <w:t xml:space="preserve">. </w:t>
      </w:r>
      <w:r w:rsidR="009C7517" w:rsidRPr="004875AC">
        <w:t>The capstone evaluation is divided into two sections</w:t>
      </w:r>
      <w:r w:rsidR="00703D5E" w:rsidRPr="004875AC">
        <w:t>:</w:t>
      </w:r>
      <w:r w:rsidR="009C7517" w:rsidRPr="004875AC">
        <w:t xml:space="preserve"> (1) project and (2) experience</w:t>
      </w:r>
      <w:r w:rsidR="00CD441C" w:rsidRPr="004875AC">
        <w:t xml:space="preserve"> and is completed at mid-term (approximately week 7) and again at week 14 (final). The mid-term and final capstone evaluations are completed</w:t>
      </w:r>
      <w:r w:rsidR="00CD441C">
        <w:rPr>
          <w:rFonts w:asciiTheme="minorHAnsi" w:eastAsia="Times New Roman" w:hAnsiTheme="minorHAnsi" w:cstheme="minorHAnsi"/>
        </w:rPr>
        <w:t xml:space="preserve"> and maintained on EXXAT/Prism. </w:t>
      </w:r>
    </w:p>
    <w:p w14:paraId="5A8CED35" w14:textId="77777777" w:rsidR="004875AC" w:rsidRDefault="004875AC" w:rsidP="004875AC">
      <w:pPr>
        <w:rPr>
          <w:rFonts w:asciiTheme="minorHAnsi" w:eastAsia="Times New Roman" w:hAnsiTheme="minorHAnsi" w:cstheme="minorHAnsi"/>
        </w:rPr>
      </w:pPr>
    </w:p>
    <w:p w14:paraId="3F96A83B" w14:textId="0E45C222" w:rsidR="009E502E" w:rsidRDefault="009E502E" w:rsidP="004875AC">
      <w:pPr>
        <w:pStyle w:val="Heading3"/>
      </w:pPr>
      <w:bookmarkStart w:id="21" w:name="_Toc212815785"/>
      <w:r>
        <w:t>Capstone Memorandum of Understanding</w:t>
      </w:r>
      <w:bookmarkEnd w:id="21"/>
    </w:p>
    <w:p w14:paraId="514A720D" w14:textId="3F225DAA" w:rsidR="00703D5E" w:rsidRPr="004875AC" w:rsidRDefault="009E502E" w:rsidP="004875AC">
      <w:pPr>
        <w:rPr>
          <w:rFonts w:asciiTheme="majorHAnsi" w:eastAsia="Times New Roman" w:hAnsiTheme="majorHAnsi" w:cstheme="majorBidi"/>
          <w:color w:val="2F5496" w:themeColor="accent1" w:themeShade="BF"/>
        </w:rPr>
      </w:pPr>
      <w:r>
        <w:rPr>
          <w:rFonts w:eastAsia="Times New Roman"/>
        </w:rPr>
        <w:t>A capstone Memorandum of Understanding (MOU) is executed prior to the start of the doctoral capstone</w:t>
      </w:r>
      <w:r w:rsidR="004875AC">
        <w:rPr>
          <w:rFonts w:eastAsia="Times New Roman"/>
        </w:rPr>
        <w:t xml:space="preserve"> and contains the roles and responsibilities of all parties, plans for evaluation, mentoring and supervision (ACOTE, 2023, D.1.4)</w:t>
      </w:r>
      <w:r>
        <w:rPr>
          <w:rFonts w:eastAsia="Times New Roman"/>
        </w:rPr>
        <w:t xml:space="preserve">. </w:t>
      </w:r>
      <w:r w:rsidR="004875AC">
        <w:rPr>
          <w:rFonts w:eastAsia="Times New Roman"/>
        </w:rPr>
        <w:t xml:space="preserve">See Appendix </w:t>
      </w:r>
      <w:r w:rsidR="004542D8">
        <w:rPr>
          <w:rFonts w:eastAsia="Times New Roman"/>
        </w:rPr>
        <w:t>D</w:t>
      </w:r>
      <w:r w:rsidR="004875AC">
        <w:rPr>
          <w:rFonts w:eastAsia="Times New Roman"/>
        </w:rPr>
        <w:t>: Signed Memorandum of Understanding.</w:t>
      </w:r>
    </w:p>
    <w:p w14:paraId="141E853D" w14:textId="77777777" w:rsidR="00AA38B8" w:rsidRDefault="00AA38B8">
      <w:pPr>
        <w:rPr>
          <w:rFonts w:asciiTheme="majorHAnsi" w:eastAsia="Times New Roman" w:hAnsiTheme="majorHAnsi" w:cstheme="majorBidi"/>
          <w:color w:val="2F5496" w:themeColor="accent1" w:themeShade="BF"/>
          <w:sz w:val="32"/>
          <w:szCs w:val="32"/>
        </w:rPr>
      </w:pPr>
      <w:r>
        <w:rPr>
          <w:rFonts w:eastAsia="Times New Roman"/>
        </w:rPr>
        <w:br w:type="page"/>
      </w:r>
    </w:p>
    <w:p w14:paraId="69833472" w14:textId="77777777" w:rsidR="009E502E" w:rsidRDefault="009E502E" w:rsidP="009E502E">
      <w:pPr>
        <w:pStyle w:val="Heading1"/>
        <w:rPr>
          <w:rFonts w:eastAsia="Times New Roman"/>
        </w:rPr>
      </w:pPr>
      <w:bookmarkStart w:id="22" w:name="_Toc212815786"/>
      <w:r>
        <w:rPr>
          <w:rFonts w:eastAsia="Times New Roman"/>
        </w:rPr>
        <w:lastRenderedPageBreak/>
        <w:t>Capstone Implementation and Results</w:t>
      </w:r>
      <w:bookmarkEnd w:id="22"/>
    </w:p>
    <w:p w14:paraId="6DE2B0B5" w14:textId="77777777" w:rsidR="009E502E" w:rsidRDefault="009E502E" w:rsidP="00FB570A">
      <w:pPr>
        <w:rPr>
          <w:rFonts w:asciiTheme="minorHAnsi" w:eastAsia="Times New Roman" w:hAnsiTheme="minorHAnsi" w:cstheme="minorHAnsi"/>
          <w:color w:val="auto"/>
        </w:rPr>
      </w:pPr>
    </w:p>
    <w:p w14:paraId="65F6DEFF" w14:textId="323BA4B4" w:rsidR="009E502E" w:rsidRDefault="009E502E" w:rsidP="00FB570A">
      <w:pPr>
        <w:rPr>
          <w:rFonts w:asciiTheme="minorHAnsi" w:eastAsia="Times New Roman" w:hAnsiTheme="minorHAnsi" w:cstheme="minorHAnsi"/>
          <w:color w:val="auto"/>
        </w:rPr>
      </w:pPr>
      <w:r>
        <w:rPr>
          <w:rFonts w:asciiTheme="minorHAnsi" w:eastAsia="Times New Roman" w:hAnsiTheme="minorHAnsi" w:cstheme="minorHAnsi"/>
          <w:color w:val="auto"/>
        </w:rPr>
        <w:t xml:space="preserve">This section contains a description of the implementation of the capstone project, results, summary, and reflection. This section is completed during OCTD 802: Capstone Scholarship. </w:t>
      </w:r>
    </w:p>
    <w:p w14:paraId="53EC018E" w14:textId="77777777" w:rsidR="009E502E" w:rsidRDefault="009E502E" w:rsidP="00FB570A">
      <w:pPr>
        <w:rPr>
          <w:rFonts w:asciiTheme="minorHAnsi" w:eastAsia="Times New Roman" w:hAnsiTheme="minorHAnsi" w:cstheme="minorHAnsi"/>
          <w:color w:val="auto"/>
        </w:rPr>
      </w:pPr>
    </w:p>
    <w:p w14:paraId="3CC41C99" w14:textId="77777777" w:rsidR="00E40B76" w:rsidRDefault="00DB140D" w:rsidP="00E40B76">
      <w:pPr>
        <w:pStyle w:val="Heading2"/>
        <w:rPr>
          <w:rFonts w:eastAsia="Times New Roman"/>
        </w:rPr>
      </w:pPr>
      <w:bookmarkStart w:id="23" w:name="_Toc212815787"/>
      <w:r>
        <w:rPr>
          <w:rFonts w:eastAsia="Times New Roman"/>
        </w:rPr>
        <w:t>Activity 1</w:t>
      </w:r>
      <w:bookmarkEnd w:id="23"/>
    </w:p>
    <w:p w14:paraId="6ED861BE" w14:textId="40050960" w:rsidR="00DB140D" w:rsidRPr="00CE5C13" w:rsidRDefault="00C14E6D" w:rsidP="00E40B76">
      <w:pPr>
        <w:pStyle w:val="Heading2"/>
        <w:rPr>
          <w:rFonts w:eastAsia="Times New Roman"/>
          <w:sz w:val="24"/>
          <w:szCs w:val="24"/>
        </w:rPr>
      </w:pPr>
      <w:r>
        <w:rPr>
          <w:rFonts w:asciiTheme="minorHAnsi" w:hAnsiTheme="minorHAnsi" w:cstheme="minorHAnsi"/>
          <w:b/>
          <w:bCs/>
          <w:color w:val="000000" w:themeColor="text1"/>
          <w:sz w:val="24"/>
          <w:szCs w:val="24"/>
        </w:rPr>
        <w:t xml:space="preserve">Enhancing Sensory </w:t>
      </w:r>
      <w:r w:rsidR="00940E56">
        <w:rPr>
          <w:rFonts w:asciiTheme="minorHAnsi" w:hAnsiTheme="minorHAnsi" w:cstheme="minorHAnsi"/>
          <w:b/>
          <w:bCs/>
          <w:color w:val="000000" w:themeColor="text1"/>
          <w:sz w:val="24"/>
          <w:szCs w:val="24"/>
        </w:rPr>
        <w:t xml:space="preserve">Supports </w:t>
      </w:r>
      <w:r>
        <w:rPr>
          <w:rFonts w:asciiTheme="minorHAnsi" w:hAnsiTheme="minorHAnsi" w:cstheme="minorHAnsi"/>
          <w:b/>
          <w:bCs/>
          <w:color w:val="000000" w:themeColor="text1"/>
          <w:sz w:val="24"/>
          <w:szCs w:val="24"/>
        </w:rPr>
        <w:t>for Self-Regulation</w:t>
      </w:r>
      <w:r w:rsidR="00E40B76" w:rsidRPr="00CE5C13">
        <w:rPr>
          <w:rFonts w:asciiTheme="minorHAnsi" w:hAnsiTheme="minorHAnsi" w:cstheme="minorHAnsi"/>
          <w:color w:val="000000" w:themeColor="text1"/>
          <w:sz w:val="24"/>
          <w:szCs w:val="24"/>
        </w:rPr>
        <w:t xml:space="preserve"> – After observing each group and the children’s interactions, sensory </w:t>
      </w:r>
      <w:r w:rsidR="00E40B76" w:rsidRPr="00CE5C13">
        <w:rPr>
          <w:rFonts w:asciiTheme="minorHAnsi" w:hAnsiTheme="minorHAnsi" w:cstheme="minorHAnsi"/>
          <w:color w:val="auto"/>
          <w:sz w:val="24"/>
          <w:szCs w:val="24"/>
        </w:rPr>
        <w:t xml:space="preserve">support recommendations were developed for the group rooms, recess bin, gross motor bin, and sensory room. The accompanying slideshow outlines each recommended item with images, quantities, and prices, while the Excel sheet includes item names, prices, and purchase links. Each sensory supply was prioritized in a hierarchy based on available space, potential impact on the children served, and existing resources. Three levels of need were established, with </w:t>
      </w:r>
      <w:r w:rsidR="009464E4">
        <w:rPr>
          <w:rFonts w:asciiTheme="minorHAnsi" w:hAnsiTheme="minorHAnsi" w:cstheme="minorHAnsi"/>
          <w:color w:val="auto"/>
          <w:sz w:val="24"/>
          <w:szCs w:val="24"/>
        </w:rPr>
        <w:t>l</w:t>
      </w:r>
      <w:r w:rsidR="00E40B76" w:rsidRPr="00CE5C13">
        <w:rPr>
          <w:rFonts w:asciiTheme="minorHAnsi" w:hAnsiTheme="minorHAnsi" w:cstheme="minorHAnsi"/>
          <w:color w:val="auto"/>
          <w:sz w:val="24"/>
          <w:szCs w:val="24"/>
        </w:rPr>
        <w:t xml:space="preserve">evel </w:t>
      </w:r>
      <w:r w:rsidR="009464E4">
        <w:rPr>
          <w:rFonts w:asciiTheme="minorHAnsi" w:hAnsiTheme="minorHAnsi" w:cstheme="minorHAnsi"/>
          <w:color w:val="auto"/>
          <w:sz w:val="24"/>
          <w:szCs w:val="24"/>
        </w:rPr>
        <w:t>three</w:t>
      </w:r>
      <w:r w:rsidR="00E40B76" w:rsidRPr="00CE5C13">
        <w:rPr>
          <w:rFonts w:asciiTheme="minorHAnsi" w:hAnsiTheme="minorHAnsi" w:cstheme="minorHAnsi"/>
          <w:color w:val="auto"/>
          <w:sz w:val="24"/>
          <w:szCs w:val="24"/>
        </w:rPr>
        <w:t xml:space="preserve"> representing the lowest priority. Additionally, a “dream sensory supply list” was created to illustrate an ideal setup without constraints of space or budget.</w:t>
      </w:r>
    </w:p>
    <w:p w14:paraId="2A717AB7" w14:textId="77777777" w:rsidR="00E40B76" w:rsidRDefault="00E40B76" w:rsidP="00DB140D">
      <w:pPr>
        <w:pStyle w:val="Heading3"/>
      </w:pPr>
      <w:bookmarkStart w:id="24" w:name="_Toc212815788"/>
    </w:p>
    <w:p w14:paraId="366BD5CD" w14:textId="4A89FB10" w:rsidR="009E502E" w:rsidRDefault="73230885" w:rsidP="00DB140D">
      <w:pPr>
        <w:pStyle w:val="Heading3"/>
      </w:pPr>
      <w:r w:rsidRPr="256715F6">
        <w:t>Description of the Participants</w:t>
      </w:r>
      <w:bookmarkEnd w:id="24"/>
    </w:p>
    <w:p w14:paraId="1B885A13" w14:textId="29C0BD56" w:rsidR="00CE5C13" w:rsidRDefault="00CE5C13" w:rsidP="256715F6">
      <w:pPr>
        <w:rPr>
          <w:rFonts w:asciiTheme="minorHAnsi" w:hAnsiTheme="minorHAnsi"/>
          <w:color w:val="FF0000"/>
        </w:rPr>
      </w:pPr>
      <w:r>
        <w:t xml:space="preserve">GLAD House serves children who have experienced parental or caregiver substance abuse. On average, each child has endured seven adverse childhood experiences (ACEs), and all have been exposed to non-accidental </w:t>
      </w:r>
      <w:r w:rsidRPr="00C14E6D">
        <w:t>trauma</w:t>
      </w:r>
      <w:r w:rsidR="009464E4" w:rsidRPr="00C14E6D">
        <w:t xml:space="preserve"> (K</w:t>
      </w:r>
      <w:r w:rsidR="00C14E6D" w:rsidRPr="00C14E6D">
        <w:t>.N., personal communication, Oct. 28, 2025</w:t>
      </w:r>
      <w:r w:rsidR="009464E4" w:rsidRPr="00C14E6D">
        <w:t>)</w:t>
      </w:r>
      <w:r w:rsidRPr="00C14E6D">
        <w:t>. The</w:t>
      </w:r>
      <w:r>
        <w:t xml:space="preserve"> program consists of three groups primarily organized by age, with developmental level also considered. The youngest group includes children ages 5–8, the middle group ages 8–10, and the oldest group ages 10–12. All participants reside in Hamilton County and </w:t>
      </w:r>
      <w:r w:rsidR="009464E4">
        <w:t xml:space="preserve">can function </w:t>
      </w:r>
      <w:r>
        <w:t>in a group setting.</w:t>
      </w:r>
    </w:p>
    <w:p w14:paraId="77C73CD5" w14:textId="77777777" w:rsidR="00CE5C13" w:rsidRDefault="00CE5C13" w:rsidP="00DB140D">
      <w:pPr>
        <w:pStyle w:val="Heading3"/>
      </w:pPr>
      <w:bookmarkStart w:id="25" w:name="_Toc212815789"/>
    </w:p>
    <w:p w14:paraId="6AF6A4CA" w14:textId="6BA6C457" w:rsidR="009E502E" w:rsidRDefault="009E502E" w:rsidP="00DB140D">
      <w:pPr>
        <w:pStyle w:val="Heading3"/>
      </w:pPr>
      <w:r w:rsidRPr="256715F6">
        <w:t>Implementation</w:t>
      </w:r>
      <w:r w:rsidR="45E6F522" w:rsidRPr="256715F6">
        <w:t>/Methodology</w:t>
      </w:r>
      <w:bookmarkEnd w:id="25"/>
    </w:p>
    <w:p w14:paraId="70A14B81" w14:textId="550C52B2" w:rsidR="009E502E" w:rsidRPr="009E502E" w:rsidRDefault="004A4DB2" w:rsidP="256715F6">
      <w:pPr>
        <w:rPr>
          <w:rFonts w:asciiTheme="minorHAnsi" w:eastAsia="Times New Roman" w:hAnsiTheme="minorHAnsi"/>
          <w:color w:val="FF0000"/>
        </w:rPr>
      </w:pPr>
      <w:r>
        <w:t>Clinical o</w:t>
      </w:r>
      <w:r w:rsidR="00443F05">
        <w:t xml:space="preserve">bservations of all children at GLAD House informed recommendations for needed sensory supplies and identified existing resources. Over the course of a month in each group, I observed sensory needs, current supports, and the language used around them. I also accompanied clients during breaks to assess their use of the gross motor bin and sensory </w:t>
      </w:r>
      <w:r>
        <w:t>rooms and</w:t>
      </w:r>
      <w:r w:rsidR="00443F05">
        <w:t xml:space="preserve"> made additional observations during recess. Sensory supports were trialed in group rooms under the OT</w:t>
      </w:r>
      <w:r>
        <w:t xml:space="preserve"> student’s</w:t>
      </w:r>
      <w:r w:rsidR="00443F05">
        <w:t xml:space="preserve"> guidance and implemented by group leaders. Although I initially planned to assist with grant writing, extended observation time was necessary to ensure recommendations were broadly applicable. The finalized slideshow and Excel sheet of sensory recommendations were presented to the executive and clinical directors to support future grant applications. </w:t>
      </w:r>
      <w:r w:rsidR="0087643B">
        <w:t xml:space="preserve">The Development Director and I worked together to </w:t>
      </w:r>
      <w:proofErr w:type="gramStart"/>
      <w:r w:rsidR="0087643B">
        <w:t>submit an application</w:t>
      </w:r>
      <w:proofErr w:type="gramEnd"/>
      <w:r w:rsidR="0087643B">
        <w:t xml:space="preserve"> to the Max and Victoria Dreyfus Foundation for funding for the sensory equipment I recommended. </w:t>
      </w:r>
    </w:p>
    <w:p w14:paraId="1262750D" w14:textId="30F8606E" w:rsidR="256715F6" w:rsidRDefault="256715F6" w:rsidP="256715F6">
      <w:pPr>
        <w:rPr>
          <w:rFonts w:asciiTheme="minorHAnsi" w:hAnsiTheme="minorHAnsi"/>
        </w:rPr>
      </w:pPr>
    </w:p>
    <w:p w14:paraId="15B67D34" w14:textId="322605FC" w:rsidR="009E502E" w:rsidRDefault="008412A6" w:rsidP="00DB140D">
      <w:pPr>
        <w:pStyle w:val="Heading4"/>
      </w:pPr>
      <w:r>
        <w:t>M</w:t>
      </w:r>
      <w:r w:rsidR="0F3917D0">
        <w:t>odifications</w:t>
      </w:r>
    </w:p>
    <w:p w14:paraId="6D9A474B" w14:textId="43670C08" w:rsidR="009E502E" w:rsidRDefault="001F39EF" w:rsidP="00495972">
      <w:pPr>
        <w:ind w:left="720"/>
        <w:rPr>
          <w:rFonts w:ascii="Lato" w:eastAsia="Lato" w:hAnsi="Lato" w:cs="Lato"/>
        </w:rPr>
      </w:pPr>
      <w:r>
        <w:t xml:space="preserve">Initially, I planned to provide sensory support recommendations only for the gross motor bin and sensory room. However, after recognizing that a primary goal was to keep clients engaged within their group rooms, I expanded the recommendations to </w:t>
      </w:r>
      <w:r>
        <w:lastRenderedPageBreak/>
        <w:t xml:space="preserve">include in-room sensory supports. The sensory room, recess bin, and gross motor bin also required upgrades due to limited </w:t>
      </w:r>
      <w:r w:rsidR="00240128">
        <w:t>options to enhance self-regulation sensory system activation</w:t>
      </w:r>
      <w:r>
        <w:t xml:space="preserve">. Observation and grant-writing timelines were adjusted once it became clear that attendance varied, with some children attending only once or twice a week, limiting consistent observation. </w:t>
      </w:r>
      <w:r w:rsidR="004A4DB2">
        <w:t xml:space="preserve">One grant submission was completed with support from the Development Director to the Max and Victoria Dreyfus Foundation for sensory supplies. After further discussions, GLAD House administration decided to pursue additional grants independently following my departure. </w:t>
      </w:r>
      <w:r>
        <w:t>Additionally, trialing new sensory supplies required time, as each new item initially drew high interest from all clients</w:t>
      </w:r>
      <w:r w:rsidR="004A4DB2">
        <w:t xml:space="preserve">. </w:t>
      </w:r>
      <w:r w:rsidR="00240128">
        <w:t xml:space="preserve">Sensory items were trialed with Xavier supplies, then durable equipment was recommended. </w:t>
      </w:r>
      <w:r w:rsidR="003940BA">
        <w:t>Another modification required was the use of the auditory aspect of Time Timers</w:t>
      </w:r>
      <w:r w:rsidR="004A4DB2">
        <w:t>.</w:t>
      </w:r>
      <w:r w:rsidR="003940BA">
        <w:t xml:space="preserve"> </w:t>
      </w:r>
      <w:r w:rsidR="004A4DB2">
        <w:t>M</w:t>
      </w:r>
      <w:r w:rsidR="003940BA">
        <w:t xml:space="preserve">ajority of the children had adverse reactions to the loud end sound the timers would </w:t>
      </w:r>
      <w:r w:rsidR="00B83CEC">
        <w:t>make but</w:t>
      </w:r>
      <w:r w:rsidR="003940BA">
        <w:t xml:space="preserve"> benefitted greatly to the visual timer. After meeting with the co-president of Time Timer, he put me in contact with their product designer and then offered to donate timers. </w:t>
      </w:r>
      <w:r w:rsidR="009E502E">
        <w:br/>
      </w:r>
    </w:p>
    <w:p w14:paraId="756AE4DB" w14:textId="75A284C4" w:rsidR="009E502E" w:rsidRDefault="009E502E" w:rsidP="00DB140D">
      <w:pPr>
        <w:pStyle w:val="Heading3"/>
      </w:pPr>
      <w:bookmarkStart w:id="26" w:name="_Toc212815790"/>
      <w:r w:rsidRPr="256715F6">
        <w:t>Results</w:t>
      </w:r>
      <w:bookmarkEnd w:id="26"/>
    </w:p>
    <w:p w14:paraId="62540F08" w14:textId="6C706A14" w:rsidR="003940BA" w:rsidRDefault="003940BA" w:rsidP="00495972">
      <w:r>
        <w:t>The project outcomes included a sensory recommendation prioritization slideshow</w:t>
      </w:r>
      <w:r w:rsidR="00C73BCF">
        <w:t xml:space="preserve"> </w:t>
      </w:r>
      <w:r w:rsidR="00240128">
        <w:t xml:space="preserve">and </w:t>
      </w:r>
      <w:r>
        <w:t>an accompanying Excel sheet</w:t>
      </w:r>
      <w:r w:rsidR="00564B20">
        <w:t xml:space="preserve"> </w:t>
      </w:r>
      <w:r w:rsidR="00C73BCF">
        <w:t>including</w:t>
      </w:r>
      <w:r w:rsidR="00564B20">
        <w:t xml:space="preserve"> </w:t>
      </w:r>
      <w:r w:rsidR="00C73BCF">
        <w:t xml:space="preserve">all </w:t>
      </w:r>
      <w:r w:rsidR="00564B20">
        <w:t>sensory equipment recommended (see Appendix G: Sensory Supp</w:t>
      </w:r>
      <w:r w:rsidR="004542D8">
        <w:t>ort</w:t>
      </w:r>
      <w:r w:rsidR="00564B20">
        <w:t xml:space="preserve"> Recommendations)</w:t>
      </w:r>
      <w:r>
        <w:t>. These resources outline suggested items for in-room sensory supports, as well as for the sensory room, gross motor bin, and recess bin. Each item and its prioritization were reviewed with the clinical and executive directors to explain their benefits and intended use. GLAD House plans to pursue grant funding to obtain the recommended supplies</w:t>
      </w:r>
      <w:r w:rsidR="004542D8">
        <w:t xml:space="preserve"> with one grant through the</w:t>
      </w:r>
      <w:r w:rsidR="004542D8" w:rsidRPr="004542D8">
        <w:t xml:space="preserve"> </w:t>
      </w:r>
      <w:r w:rsidR="004542D8">
        <w:t>Max and Victoria Dreyfus Foundation being applied for throughout my capstone process</w:t>
      </w:r>
      <w:r>
        <w:t>. Additionally, the co-president of Time Timer offered to donate timers to support self-regulation, and visual materials were created to enhance visual supports within each group room. The project also emphasized standardizing the language used around coping skills to ensure consistency and promote a shared understanding of the children’s self-regulation strategies. Upon arrival of the new materials, Dr. Leah Dunn has offered to provide staff training on the effective and appropriate use of the sensory supports.</w:t>
      </w:r>
    </w:p>
    <w:p w14:paraId="231CEDD8" w14:textId="77777777" w:rsidR="00495972" w:rsidRDefault="00495972" w:rsidP="00495972"/>
    <w:p w14:paraId="53A7E37B" w14:textId="30B822D4" w:rsidR="00DB140D" w:rsidRDefault="00DB140D" w:rsidP="00495972">
      <w:pPr>
        <w:pStyle w:val="Heading2"/>
        <w:rPr>
          <w:rFonts w:eastAsia="Times New Roman"/>
        </w:rPr>
      </w:pPr>
      <w:bookmarkStart w:id="27" w:name="_Toc212815791"/>
      <w:r w:rsidRPr="00495972">
        <w:t>Activity 2</w:t>
      </w:r>
      <w:bookmarkEnd w:id="27"/>
    </w:p>
    <w:p w14:paraId="3CB828C7" w14:textId="6DFEB575" w:rsidR="008450E0" w:rsidRDefault="008450E0" w:rsidP="00495972">
      <w:pPr>
        <w:rPr>
          <w:color w:val="EE0000"/>
        </w:rPr>
      </w:pPr>
      <w:r>
        <w:rPr>
          <w:rStyle w:val="Strong"/>
        </w:rPr>
        <w:t>Use Your Voice!</w:t>
      </w:r>
      <w:r>
        <w:t xml:space="preserve"> – This component of the project required </w:t>
      </w:r>
      <w:r w:rsidR="00B83CEC">
        <w:t>Institutional Review Board (</w:t>
      </w:r>
      <w:r>
        <w:t>IRB</w:t>
      </w:r>
      <w:r w:rsidR="00B83CEC">
        <w:t xml:space="preserve">) </w:t>
      </w:r>
      <w:r>
        <w:t>approval, which took longer than anticipated. Once approval was obtained, emails were distributed to GLAD House and Xavier University contacts to reach a broad range of professionals working with children who have experienced non-accidental trauma. Interviews explored barriers to interprofessional communication, self-regulation strategies, professionals’ roles in supporting children, and the language used around self-regulation. Following the interviews, an educational module was developed that included information on self-regulation strategies, adverse childhood experiences (ACEs), and community resources. A post-module survey was incorporated to evaluate participant feedback and identify areas for improvement.</w:t>
      </w:r>
    </w:p>
    <w:p w14:paraId="1817CF0B" w14:textId="77777777" w:rsidR="00DB140D" w:rsidRPr="00DB140D" w:rsidRDefault="00DB140D" w:rsidP="00DB140D"/>
    <w:p w14:paraId="646EA7E5" w14:textId="77777777" w:rsidR="00DB140D" w:rsidRDefault="00DB140D" w:rsidP="00DB140D">
      <w:pPr>
        <w:pStyle w:val="Heading3"/>
      </w:pPr>
      <w:bookmarkStart w:id="28" w:name="_Toc212815792"/>
      <w:r w:rsidRPr="256715F6">
        <w:lastRenderedPageBreak/>
        <w:t>Description of the Participants</w:t>
      </w:r>
      <w:bookmarkEnd w:id="28"/>
    </w:p>
    <w:p w14:paraId="042BE04D" w14:textId="04283104" w:rsidR="00DB140D" w:rsidRDefault="008450E0" w:rsidP="00DB140D">
      <w:pPr>
        <w:rPr>
          <w:rFonts w:ascii="Lato" w:eastAsia="Lato" w:hAnsi="Lato" w:cs="Lato"/>
        </w:rPr>
      </w:pPr>
      <w:r>
        <w:t>Participants included professionals working with children who have experienced non-accidental trauma within the greater Cincinnati area. The initial invitation email was distributed to social workers, psychologists, foster parents, J</w:t>
      </w:r>
      <w:r w:rsidR="000D5A72">
        <w:t>ob &amp; Family Services (JFS)</w:t>
      </w:r>
      <w:r>
        <w:t xml:space="preserve"> workers, Court-Appointed Special Advocates (CASA) volunteers, Guardians ad Litem, case managers, therapists, educators, and others. Ultimately, social workers, psychologists, educators, occupational therapists</w:t>
      </w:r>
      <w:r w:rsidR="00AB0486">
        <w:t xml:space="preserve"> (OTs)</w:t>
      </w:r>
      <w:r>
        <w:t>, and a child life specialist participated in the interviews. Of the ten interviews conducted, five were with GLAD House staff representing diverse educational and professional backgrounds.</w:t>
      </w:r>
      <w:r w:rsidR="00DB140D">
        <w:br/>
      </w:r>
    </w:p>
    <w:p w14:paraId="43B23149" w14:textId="77777777" w:rsidR="00904725" w:rsidRDefault="00DB140D" w:rsidP="00904725">
      <w:pPr>
        <w:pStyle w:val="Heading3"/>
      </w:pPr>
      <w:bookmarkStart w:id="29" w:name="_Toc212815793"/>
      <w:r w:rsidRPr="256715F6">
        <w:t>Implementation/Methodology</w:t>
      </w:r>
      <w:bookmarkEnd w:id="29"/>
    </w:p>
    <w:p w14:paraId="60267719" w14:textId="05A4FE55" w:rsidR="00904725" w:rsidRPr="00904725" w:rsidRDefault="00904725" w:rsidP="00904725">
      <w:pPr>
        <w:pStyle w:val="Heading3"/>
        <w:rPr>
          <w:rFonts w:asciiTheme="minorHAnsi" w:hAnsiTheme="minorHAnsi" w:cstheme="minorHAnsi"/>
          <w:i w:val="0"/>
          <w:iCs/>
        </w:rPr>
      </w:pPr>
      <w:r w:rsidRPr="00904725">
        <w:rPr>
          <w:rFonts w:asciiTheme="minorHAnsi" w:hAnsiTheme="minorHAnsi" w:cstheme="minorHAnsi"/>
          <w:i w:val="0"/>
          <w:iCs/>
          <w:color w:val="auto"/>
        </w:rPr>
        <w:t>To recruit participants, GLAD House provided a list of contacts who frequently work</w:t>
      </w:r>
      <w:r w:rsidR="000D5A72">
        <w:rPr>
          <w:rFonts w:asciiTheme="minorHAnsi" w:hAnsiTheme="minorHAnsi" w:cstheme="minorHAnsi"/>
          <w:i w:val="0"/>
          <w:iCs/>
          <w:color w:val="auto"/>
        </w:rPr>
        <w:t>ed</w:t>
      </w:r>
      <w:r w:rsidRPr="00904725">
        <w:rPr>
          <w:rFonts w:asciiTheme="minorHAnsi" w:hAnsiTheme="minorHAnsi" w:cstheme="minorHAnsi"/>
          <w:i w:val="0"/>
          <w:iCs/>
          <w:color w:val="auto"/>
        </w:rPr>
        <w:t xml:space="preserve"> with the children or serve</w:t>
      </w:r>
      <w:r w:rsidR="000D5A72">
        <w:rPr>
          <w:rFonts w:asciiTheme="minorHAnsi" w:hAnsiTheme="minorHAnsi" w:cstheme="minorHAnsi"/>
          <w:i w:val="0"/>
          <w:iCs/>
          <w:color w:val="auto"/>
        </w:rPr>
        <w:t>d</w:t>
      </w:r>
      <w:r w:rsidRPr="00904725">
        <w:rPr>
          <w:rFonts w:asciiTheme="minorHAnsi" w:hAnsiTheme="minorHAnsi" w:cstheme="minorHAnsi"/>
          <w:i w:val="0"/>
          <w:iCs/>
          <w:color w:val="auto"/>
        </w:rPr>
        <w:t xml:space="preserve"> as referral sources, along with additional contacts recommended by staff. Xavier University’s </w:t>
      </w:r>
      <w:r w:rsidR="00CE30D8">
        <w:rPr>
          <w:rFonts w:asciiTheme="minorHAnsi" w:hAnsiTheme="minorHAnsi" w:cstheme="minorHAnsi"/>
          <w:i w:val="0"/>
          <w:iCs/>
          <w:color w:val="auto"/>
        </w:rPr>
        <w:t>OT</w:t>
      </w:r>
      <w:r w:rsidRPr="00904725">
        <w:rPr>
          <w:rFonts w:asciiTheme="minorHAnsi" w:hAnsiTheme="minorHAnsi" w:cstheme="minorHAnsi"/>
          <w:i w:val="0"/>
          <w:iCs/>
          <w:color w:val="auto"/>
        </w:rPr>
        <w:t xml:space="preserve"> Department also contributed </w:t>
      </w:r>
      <w:r w:rsidR="000D5A72">
        <w:rPr>
          <w:rFonts w:asciiTheme="minorHAnsi" w:hAnsiTheme="minorHAnsi" w:cstheme="minorHAnsi"/>
          <w:i w:val="0"/>
          <w:iCs/>
          <w:color w:val="auto"/>
        </w:rPr>
        <w:t xml:space="preserve">by sharing </w:t>
      </w:r>
      <w:r w:rsidRPr="00904725">
        <w:rPr>
          <w:rFonts w:asciiTheme="minorHAnsi" w:hAnsiTheme="minorHAnsi" w:cstheme="minorHAnsi"/>
          <w:i w:val="0"/>
          <w:iCs/>
          <w:color w:val="auto"/>
        </w:rPr>
        <w:t>potential participants’ email information. Approximately 80 individuals received the initial recruitment email and were encouraged to share it with their peers. Due to limited initial responses, a modification request was submitted to the IRB</w:t>
      </w:r>
      <w:r w:rsidR="000D5A72">
        <w:rPr>
          <w:rFonts w:asciiTheme="minorHAnsi" w:hAnsiTheme="minorHAnsi" w:cstheme="minorHAnsi"/>
          <w:i w:val="0"/>
          <w:iCs/>
          <w:color w:val="auto"/>
        </w:rPr>
        <w:t>, which is</w:t>
      </w:r>
      <w:r w:rsidRPr="00904725">
        <w:rPr>
          <w:rFonts w:asciiTheme="minorHAnsi" w:hAnsiTheme="minorHAnsi" w:cstheme="minorHAnsi"/>
          <w:i w:val="0"/>
          <w:iCs/>
          <w:color w:val="auto"/>
        </w:rPr>
        <w:t xml:space="preserve"> described in detail below. Following approval, 12 individuals agreed to participate, with 10 completing interviews and </w:t>
      </w:r>
      <w:r w:rsidR="000D5A72">
        <w:rPr>
          <w:rFonts w:asciiTheme="minorHAnsi" w:hAnsiTheme="minorHAnsi" w:cstheme="minorHAnsi"/>
          <w:i w:val="0"/>
          <w:iCs/>
          <w:color w:val="auto"/>
        </w:rPr>
        <w:t>two who were</w:t>
      </w:r>
      <w:r w:rsidRPr="00904725">
        <w:rPr>
          <w:rFonts w:asciiTheme="minorHAnsi" w:hAnsiTheme="minorHAnsi" w:cstheme="minorHAnsi"/>
          <w:i w:val="0"/>
          <w:iCs/>
          <w:color w:val="auto"/>
        </w:rPr>
        <w:t xml:space="preserve"> unable to reschedule.</w:t>
      </w:r>
      <w:r>
        <w:rPr>
          <w:rFonts w:asciiTheme="minorHAnsi" w:hAnsiTheme="minorHAnsi" w:cstheme="minorHAnsi"/>
          <w:i w:val="0"/>
          <w:iCs/>
          <w:color w:val="auto"/>
        </w:rPr>
        <w:t xml:space="preserve"> </w:t>
      </w:r>
      <w:r w:rsidRPr="00904725">
        <w:rPr>
          <w:rFonts w:asciiTheme="minorHAnsi" w:hAnsiTheme="minorHAnsi" w:cstheme="minorHAnsi"/>
          <w:i w:val="0"/>
          <w:iCs/>
          <w:color w:val="auto"/>
        </w:rPr>
        <w:t>The study utilized a qualitative interview methodology to explore professional perspectives on self-regulation and interprofessional collaboration among those working with children who have experienced non-accidental trauma. Open coding was applied to interview transcripts to identify themes across disciplines. Based on these findings, an educational module was developed that incorporated self-regulation strategies, information about adverse childhood experiences (ACEs), descriptions of professional roles, and community resources. A post-module survey was then distributed to assess participant learning outcomes and identify opportunities for improvement.</w:t>
      </w:r>
    </w:p>
    <w:p w14:paraId="36AD9589" w14:textId="77777777" w:rsidR="00DB140D" w:rsidRDefault="00DB140D" w:rsidP="00DB140D">
      <w:pPr>
        <w:rPr>
          <w:rFonts w:asciiTheme="minorHAnsi" w:hAnsiTheme="minorHAnsi"/>
        </w:rPr>
      </w:pPr>
    </w:p>
    <w:p w14:paraId="3C4E84C8" w14:textId="77777777" w:rsidR="00DB140D" w:rsidRDefault="00DB140D" w:rsidP="00DB140D">
      <w:pPr>
        <w:pStyle w:val="Heading4"/>
      </w:pPr>
      <w:r>
        <w:t>Modifications</w:t>
      </w:r>
    </w:p>
    <w:p w14:paraId="41BBF138" w14:textId="7E0EDEAA" w:rsidR="00904725" w:rsidRDefault="00904725" w:rsidP="00495972">
      <w:pPr>
        <w:ind w:left="720"/>
        <w:rPr>
          <w:rFonts w:asciiTheme="minorHAnsi" w:hAnsiTheme="minorHAnsi"/>
          <w:color w:val="FF0000"/>
        </w:rPr>
      </w:pPr>
      <w:r>
        <w:t xml:space="preserve">Recruiting participants without offering incentives and obtaining IRB approval required multiple modification submissions. The IRB process took longer than anticipated, limiting the time available for provider interviews. Additional modification requests were submitted to approve the follow-up reminder email, as well as the educational module and post-module survey. Recruitment also expanded to contacts through Xavier University. </w:t>
      </w:r>
    </w:p>
    <w:p w14:paraId="0D307E9A" w14:textId="77777777" w:rsidR="00DB140D" w:rsidRDefault="00DB140D" w:rsidP="00DB140D">
      <w:pPr>
        <w:pStyle w:val="Heading3"/>
      </w:pPr>
    </w:p>
    <w:p w14:paraId="22444431" w14:textId="16A9DA83" w:rsidR="00DB140D" w:rsidRDefault="00DB140D" w:rsidP="00DB140D">
      <w:pPr>
        <w:pStyle w:val="Heading3"/>
      </w:pPr>
      <w:bookmarkStart w:id="30" w:name="_Toc212815794"/>
      <w:r w:rsidRPr="256715F6">
        <w:t>Results</w:t>
      </w:r>
      <w:bookmarkEnd w:id="30"/>
    </w:p>
    <w:p w14:paraId="2FF8BE87" w14:textId="1936D9D8" w:rsidR="00DB140D" w:rsidRPr="00A76E5B" w:rsidRDefault="00A76E5B" w:rsidP="00495972">
      <w:pPr>
        <w:rPr>
          <w:color w:val="EE0000"/>
        </w:rPr>
      </w:pPr>
      <w:r>
        <w:t>The outcomes of the project included the development of an educational module, which consisted of a recorded audiovisual presentation designed for study participants</w:t>
      </w:r>
      <w:r w:rsidR="00564B20">
        <w:t xml:space="preserve"> (see Appendix F: Educational Module)</w:t>
      </w:r>
      <w:r>
        <w:t xml:space="preserve">. Analysis of survey results remains incomplete due to delays associated with IRB approval. Data obtained from the interviews provided a foundation for the module, informing content that aimed to enhance professionals’ understanding of self-regulation and the terminology employed when discussing these strategies with children and their caregivers. The topics included within the educational module were the impacts of ACEs, Dan Siegel’s Hand Brain model, sensory systems, The Alert Program, The Interoception Curriculum, The Zones of Regulation, and the importance of co-regulation. Community resources also were added to the </w:t>
      </w:r>
      <w:r>
        <w:lastRenderedPageBreak/>
        <w:t>educational module with links and information about each resource. Furthermore, GLAD House staff participated in a training informed by the findings</w:t>
      </w:r>
      <w:r w:rsidR="000D5A72">
        <w:t xml:space="preserve"> but adapted to be more geared toward implementation</w:t>
      </w:r>
      <w:r>
        <w:t>, with the goal of standardizing language and interventions related to self-regulation. This training introduced evidence-based frameworks and concepts related to self-regulation, including The Alert Program, interoception, Zones of Regulation, and emphasized the role of co-regulation in supporting child development.</w:t>
      </w:r>
      <w:r w:rsidR="00DB140D">
        <w:br/>
      </w:r>
    </w:p>
    <w:p w14:paraId="18759777" w14:textId="76D4FD3D" w:rsidR="00DB140D" w:rsidRDefault="00DB140D" w:rsidP="00DB140D">
      <w:pPr>
        <w:pStyle w:val="Heading2"/>
        <w:rPr>
          <w:rFonts w:eastAsia="Times New Roman"/>
        </w:rPr>
      </w:pPr>
      <w:bookmarkStart w:id="31" w:name="_Toc212815795"/>
      <w:r>
        <w:rPr>
          <w:rFonts w:eastAsia="Times New Roman"/>
        </w:rPr>
        <w:t>Activity 3</w:t>
      </w:r>
      <w:bookmarkEnd w:id="31"/>
    </w:p>
    <w:p w14:paraId="1DBF47ED" w14:textId="605BE938" w:rsidR="00653D5E" w:rsidRDefault="00821782" w:rsidP="00495972">
      <w:pPr>
        <w:rPr>
          <w:color w:val="EE0000"/>
        </w:rPr>
      </w:pPr>
      <w:r>
        <w:rPr>
          <w:b/>
          <w:bCs/>
        </w:rPr>
        <w:t>Community Resource Exploration</w:t>
      </w:r>
      <w:r w:rsidR="00E40B76" w:rsidRPr="000A2BA2">
        <w:t xml:space="preserve"> </w:t>
      </w:r>
      <w:r w:rsidR="00E213D0" w:rsidRPr="000A2BA2">
        <w:t>–</w:t>
      </w:r>
      <w:r w:rsidR="00E40B76" w:rsidRPr="000A2BA2">
        <w:t xml:space="preserve"> </w:t>
      </w:r>
      <w:r w:rsidR="000A2BA2" w:rsidRPr="000A2BA2">
        <w:t xml:space="preserve">An integral </w:t>
      </w:r>
      <w:r w:rsidR="000A2BA2">
        <w:t xml:space="preserve">component of the overall project involved conducting tours and meetings with local community resources. The goal was to develop a concise list of local services that providers could share with </w:t>
      </w:r>
      <w:r w:rsidR="00D13F49">
        <w:t>caregivers</w:t>
      </w:r>
      <w:r w:rsidR="000A2BA2">
        <w:t>, emphasizing the critical role these resources play in supporting children who have experienced trauma. Engaging directly with staff allowed for a deeper understanding of each organization’s scope, services, and expectations for their target populations, ensuring that recommendations were both accurate and practically relevant to the families and professionals served.</w:t>
      </w:r>
    </w:p>
    <w:p w14:paraId="2BF8C005" w14:textId="77777777" w:rsidR="00DB140D" w:rsidRPr="00DB140D" w:rsidRDefault="00DB140D" w:rsidP="00DB140D"/>
    <w:p w14:paraId="00EB59F6" w14:textId="77777777" w:rsidR="00DB140D" w:rsidRDefault="00DB140D" w:rsidP="00DB140D">
      <w:pPr>
        <w:pStyle w:val="Heading3"/>
      </w:pPr>
      <w:bookmarkStart w:id="32" w:name="_Toc212815796"/>
      <w:r w:rsidRPr="256715F6">
        <w:t>Description of the Participants</w:t>
      </w:r>
      <w:bookmarkEnd w:id="32"/>
    </w:p>
    <w:p w14:paraId="5FE6D32F" w14:textId="4DB4E789" w:rsidR="00DB140D" w:rsidRDefault="00D13F49" w:rsidP="00DB140D">
      <w:pPr>
        <w:rPr>
          <w:rFonts w:ascii="Lato" w:eastAsia="Lato" w:hAnsi="Lato" w:cs="Lato"/>
        </w:rPr>
      </w:pPr>
      <w:r w:rsidRPr="00D13F49">
        <w:rPr>
          <w:rFonts w:asciiTheme="minorHAnsi" w:hAnsiTheme="minorHAnsi"/>
        </w:rPr>
        <w:t xml:space="preserve">The participants </w:t>
      </w:r>
      <w:r w:rsidR="000D5A72">
        <w:rPr>
          <w:rFonts w:asciiTheme="minorHAnsi" w:hAnsiTheme="minorHAnsi"/>
        </w:rPr>
        <w:t>were</w:t>
      </w:r>
      <w:r w:rsidRPr="00D13F49">
        <w:rPr>
          <w:rFonts w:asciiTheme="minorHAnsi" w:hAnsiTheme="minorHAnsi"/>
        </w:rPr>
        <w:t xml:space="preserve"> the staff at the local organizations, as well as the caregivers who will hopefully receive the information from these resources. </w:t>
      </w:r>
      <w:r w:rsidR="00DB140D">
        <w:br/>
      </w:r>
    </w:p>
    <w:p w14:paraId="3540A158" w14:textId="77777777" w:rsidR="00DB140D" w:rsidRDefault="00DB140D" w:rsidP="00DB140D">
      <w:pPr>
        <w:pStyle w:val="Heading3"/>
      </w:pPr>
      <w:bookmarkStart w:id="33" w:name="_Toc212815797"/>
      <w:r w:rsidRPr="256715F6">
        <w:t>Implementation/Methodology</w:t>
      </w:r>
      <w:bookmarkEnd w:id="33"/>
    </w:p>
    <w:p w14:paraId="54DE395E" w14:textId="1C161153" w:rsidR="00DB140D" w:rsidRDefault="00EA5D6C" w:rsidP="00EA5D6C">
      <w:r>
        <w:t xml:space="preserve">The project plan included my participation in GLAD House’s collaborative efforts with local organizations, particularly those involved in the Helpful Empowered Youth (HEY!) initiative. To strengthen connections with referral sources, I accompanied the case manager and clinical director to meetings and tours of local resources, gaining firsthand insight into the services and supports available. Additionally, I attended a local resource fair for high school students interested in careers in mental health, further expanding </w:t>
      </w:r>
      <w:r w:rsidR="000D5A72">
        <w:t xml:space="preserve">my </w:t>
      </w:r>
      <w:r>
        <w:t>understanding of community engagement and workforce development in the field.</w:t>
      </w:r>
    </w:p>
    <w:p w14:paraId="7ACDD3D9" w14:textId="77777777" w:rsidR="00EA5D6C" w:rsidRDefault="00EA5D6C" w:rsidP="00EA5D6C">
      <w:pPr>
        <w:rPr>
          <w:rFonts w:ascii="Lato" w:eastAsia="Lato" w:hAnsi="Lato" w:cs="Lato"/>
        </w:rPr>
      </w:pPr>
    </w:p>
    <w:p w14:paraId="7B29AD5B" w14:textId="77777777" w:rsidR="00513293" w:rsidRDefault="00DB140D" w:rsidP="00513293">
      <w:pPr>
        <w:pStyle w:val="Heading3"/>
      </w:pPr>
      <w:bookmarkStart w:id="34" w:name="_Toc212815798"/>
      <w:r w:rsidRPr="256715F6">
        <w:t>Results</w:t>
      </w:r>
      <w:bookmarkEnd w:id="34"/>
    </w:p>
    <w:p w14:paraId="58BB8D5B" w14:textId="41A53D33" w:rsidR="00513293" w:rsidRPr="00513293" w:rsidRDefault="00513293" w:rsidP="00513293">
      <w:pPr>
        <w:pStyle w:val="Heading3"/>
        <w:rPr>
          <w:rFonts w:asciiTheme="minorHAnsi" w:hAnsiTheme="minorHAnsi" w:cstheme="minorHAnsi"/>
          <w:i w:val="0"/>
          <w:iCs/>
        </w:rPr>
      </w:pPr>
      <w:r w:rsidRPr="00513293">
        <w:rPr>
          <w:rFonts w:asciiTheme="minorHAnsi" w:hAnsiTheme="minorHAnsi" w:cstheme="minorHAnsi"/>
          <w:i w:val="0"/>
          <w:iCs/>
          <w:color w:val="auto"/>
        </w:rPr>
        <w:t>Within the educational module, a dedicated slide was included for each local resource, detailing the age ranges served and the specific services offered. This process also enhanced my awareness of community resources that may be utilized in future practice. Additionally, the GLAD House case manager has access to this comprehensive resource information, enabling her to share it effectively with caregivers and other referral sources.</w:t>
      </w:r>
    </w:p>
    <w:p w14:paraId="2DF3E4D9" w14:textId="35BD25C8" w:rsidR="00DB140D" w:rsidRDefault="00DB140D" w:rsidP="00495972">
      <w:r w:rsidRPr="00513293">
        <w:rPr>
          <w:rFonts w:asciiTheme="minorHAnsi" w:hAnsiTheme="minorHAnsi" w:cstheme="minorHAnsi"/>
          <w:iCs/>
        </w:rPr>
        <w:br/>
      </w:r>
      <w:r>
        <w:br/>
      </w:r>
    </w:p>
    <w:p w14:paraId="2F7A3A78" w14:textId="74B219C1" w:rsidR="00DB140D" w:rsidRDefault="00DB140D" w:rsidP="00DB140D">
      <w:pPr>
        <w:pStyle w:val="Heading2"/>
      </w:pPr>
    </w:p>
    <w:p w14:paraId="5CAC9AB7" w14:textId="0FA08FC9" w:rsidR="008412A6" w:rsidRPr="000D7B00" w:rsidRDefault="008412A6">
      <w:pPr>
        <w:rPr>
          <w:rFonts w:ascii="Lato" w:eastAsia="Lato" w:hAnsi="Lato" w:cs="Lato"/>
        </w:rPr>
      </w:pPr>
      <w:r>
        <w:br/>
      </w:r>
      <w:r>
        <w:br/>
      </w:r>
      <w:r>
        <w:br/>
      </w:r>
      <w:r>
        <w:rPr>
          <w:rFonts w:eastAsia="Times New Roman"/>
        </w:rPr>
        <w:br w:type="page"/>
      </w:r>
    </w:p>
    <w:p w14:paraId="59F5AA97" w14:textId="753935E5" w:rsidR="004875AC" w:rsidRDefault="004875AC" w:rsidP="008412A6">
      <w:pPr>
        <w:pStyle w:val="Heading1"/>
        <w:rPr>
          <w:rFonts w:eastAsia="Times New Roman"/>
        </w:rPr>
      </w:pPr>
      <w:bookmarkStart w:id="35" w:name="_Toc212815799"/>
      <w:r>
        <w:rPr>
          <w:rFonts w:eastAsia="Times New Roman"/>
        </w:rPr>
        <w:lastRenderedPageBreak/>
        <w:t>Capstone Discussion</w:t>
      </w:r>
      <w:bookmarkEnd w:id="35"/>
    </w:p>
    <w:p w14:paraId="10A3D75F" w14:textId="77777777" w:rsidR="004875AC" w:rsidRDefault="004875AC">
      <w:pPr>
        <w:rPr>
          <w:rFonts w:eastAsia="Times New Roman"/>
        </w:rPr>
      </w:pPr>
    </w:p>
    <w:p w14:paraId="1A1354FE" w14:textId="48127C94" w:rsidR="004875AC" w:rsidRDefault="004875AC" w:rsidP="004875AC">
      <w:pPr>
        <w:pStyle w:val="Default"/>
        <w:rPr>
          <w:rFonts w:asciiTheme="minorHAnsi" w:hAnsiTheme="minorHAnsi" w:cstheme="minorHAnsi"/>
        </w:rPr>
      </w:pPr>
      <w:r>
        <w:rPr>
          <w:rFonts w:asciiTheme="minorHAnsi" w:hAnsiTheme="minorHAnsi" w:cstheme="minorHAnsi"/>
        </w:rPr>
        <w:t xml:space="preserve">The discussion section contains an interpretation of the results and explains their significance. This can include a connection to the broader context, evaluation of the significance, acknowledgement of limitations, and proposed future direction of research or unanswered questions. </w:t>
      </w:r>
    </w:p>
    <w:p w14:paraId="142A7C2E" w14:textId="5C16EE01" w:rsidR="004875AC" w:rsidRPr="004875AC" w:rsidRDefault="004875AC" w:rsidP="256715F6">
      <w:pPr>
        <w:rPr>
          <w:rFonts w:asciiTheme="minorHAnsi" w:hAnsiTheme="minorHAnsi"/>
        </w:rPr>
      </w:pPr>
    </w:p>
    <w:p w14:paraId="32EC598C" w14:textId="35E8DCBF" w:rsidR="234486AF" w:rsidRPr="00EB7CD0" w:rsidRDefault="2E840450" w:rsidP="256715F6">
      <w:pPr>
        <w:pStyle w:val="Heading2"/>
        <w:rPr>
          <w:rFonts w:asciiTheme="minorHAnsi" w:eastAsiaTheme="minorEastAsia" w:hAnsiTheme="minorHAnsi" w:cstheme="minorBidi"/>
          <w:b/>
          <w:bCs/>
          <w:color w:val="4472C4" w:themeColor="accent1"/>
          <w:sz w:val="24"/>
          <w:szCs w:val="24"/>
        </w:rPr>
      </w:pPr>
      <w:bookmarkStart w:id="36" w:name="_Toc212815800"/>
      <w:r w:rsidRPr="256715F6">
        <w:t xml:space="preserve">Evaluation of the </w:t>
      </w:r>
      <w:r w:rsidR="00DB140D">
        <w:t xml:space="preserve">Captone </w:t>
      </w:r>
      <w:r w:rsidRPr="256715F6">
        <w:t>Project</w:t>
      </w:r>
      <w:r w:rsidR="00DB140D">
        <w:t xml:space="preserve"> (</w:t>
      </w:r>
      <w:r w:rsidR="00EB7CD0" w:rsidRPr="00E31812">
        <w:rPr>
          <w:rFonts w:asciiTheme="minorHAnsi" w:hAnsiTheme="minorHAnsi" w:cstheme="minorHAnsi"/>
          <w:b/>
          <w:bCs/>
          <w:color w:val="4472C4" w:themeColor="accent1"/>
          <w:sz w:val="24"/>
          <w:szCs w:val="24"/>
        </w:rPr>
        <w:t>Enhancing Sensory Access for Self-Regulation</w:t>
      </w:r>
      <w:r w:rsidR="00DB140D">
        <w:t xml:space="preserve">) </w:t>
      </w:r>
      <w:r w:rsidRPr="256715F6">
        <w:t>and Correlation with Literature</w:t>
      </w:r>
      <w:bookmarkEnd w:id="36"/>
      <w:r w:rsidR="0087643B">
        <w:t xml:space="preserve"> -</w:t>
      </w:r>
      <w:r w:rsidR="0087643B" w:rsidRPr="0087643B">
        <w:rPr>
          <w:rFonts w:asciiTheme="minorHAnsi" w:hAnsiTheme="minorHAnsi" w:cstheme="minorHAnsi"/>
          <w:b/>
          <w:bCs/>
          <w:color w:val="000000" w:themeColor="text1"/>
          <w:sz w:val="24"/>
          <w:szCs w:val="24"/>
        </w:rPr>
        <w:t xml:space="preserve"> </w:t>
      </w:r>
    </w:p>
    <w:p w14:paraId="430FAF6E" w14:textId="163AA957" w:rsidR="000F1713" w:rsidRPr="00F63C16" w:rsidRDefault="00F63C16" w:rsidP="00F63C16">
      <w:pPr>
        <w:spacing w:before="100" w:beforeAutospacing="1" w:after="100" w:afterAutospacing="1"/>
        <w:rPr>
          <w:rFonts w:eastAsia="Times New Roman" w:cs="Calibri"/>
          <w:color w:val="auto"/>
        </w:rPr>
      </w:pPr>
      <w:bookmarkStart w:id="37" w:name="_Toc212815801"/>
      <w:r>
        <w:rPr>
          <w:rFonts w:eastAsia="Times New Roman" w:cs="Calibri"/>
          <w:color w:val="auto"/>
        </w:rPr>
        <w:t>T</w:t>
      </w:r>
      <w:r w:rsidRPr="00F63C16">
        <w:rPr>
          <w:rFonts w:eastAsia="Times New Roman" w:cs="Calibri"/>
          <w:color w:val="auto"/>
        </w:rPr>
        <w:t xml:space="preserve">hrough completing sensory support recommendations and reviewing durable equipment, I developed a deeper appreciation for the principle that regulation must precede expectation, a concept emphasized in trauma-informed and sensory integration literature. Clinical observations at GLAD House reinforced that non-accidental trauma and adverse childhood experiences (ACEs) often contribute to sensory processing challenges. Research shows that early trauma can alter neural connections during critical periods of development, disrupting typical sensory and motor maturation (Matson et al., 2023). Providing access to appropriate sensory tools supports individualized calming and alerting input, which literature identifies as essential for developing physiological regulation and higher-level skills. Sensory exploration further strengthens brain–body connections and promotes language, motor development, cognition, self-regulation, and social interaction (Cleveland Clinic, 2022). For children with significant trauma histories, establishing a sense of safety is foundational before </w:t>
      </w:r>
      <w:r>
        <w:rPr>
          <w:rFonts w:eastAsia="Times New Roman" w:cs="Calibri"/>
          <w:color w:val="auto"/>
        </w:rPr>
        <w:t>any further instructions</w:t>
      </w:r>
      <w:r w:rsidRPr="00F63C16">
        <w:rPr>
          <w:rFonts w:eastAsia="Times New Roman" w:cs="Calibri"/>
          <w:color w:val="auto"/>
        </w:rPr>
        <w:t>. Thus, structured sensory exploration within GLAD House’s supportive environment, paired with the recommended equipment, aligns with current evidence as an effective way to strengthen developmental outcomes and improve self-regulation.</w:t>
      </w:r>
    </w:p>
    <w:p w14:paraId="21D3D64C" w14:textId="1DCB5B78" w:rsidR="000F1713" w:rsidRDefault="00495972" w:rsidP="000F1713">
      <w:r w:rsidRPr="000F1713">
        <w:rPr>
          <w:i/>
          <w:iCs/>
          <w:color w:val="4472C4" w:themeColor="accent1"/>
        </w:rPr>
        <w:t xml:space="preserve">Recommendations for Practice, Policy, and/or </w:t>
      </w:r>
      <w:r w:rsidR="000F1713" w:rsidRPr="000F1713">
        <w:rPr>
          <w:i/>
          <w:iCs/>
          <w:color w:val="4472C4" w:themeColor="accent1"/>
        </w:rPr>
        <w:t>Education</w:t>
      </w:r>
      <w:r w:rsidR="000F1713">
        <w:rPr>
          <w:color w:val="4472C4" w:themeColor="accent1"/>
        </w:rPr>
        <w:t xml:space="preserve"> </w:t>
      </w:r>
      <w:bookmarkEnd w:id="37"/>
    </w:p>
    <w:p w14:paraId="35D761CD" w14:textId="0BFF2860" w:rsidR="00B24A78" w:rsidRPr="00B24A78" w:rsidRDefault="009256DA" w:rsidP="00B24A78">
      <w:pPr>
        <w:pStyle w:val="Default"/>
        <w:rPr>
          <w:rFonts w:asciiTheme="minorHAnsi" w:eastAsia="Times New Roman" w:hAnsiTheme="minorHAnsi" w:cstheme="minorHAnsi"/>
          <w:color w:val="auto"/>
        </w:rPr>
      </w:pPr>
      <w:r w:rsidRPr="000F1713">
        <w:rPr>
          <w:rFonts w:asciiTheme="minorHAnsi" w:hAnsiTheme="minorHAnsi" w:cstheme="minorHAnsi"/>
          <w:color w:val="auto"/>
        </w:rPr>
        <w:t>Within OT education, it would be beneficial to incorporate more comprehensive instruction on identifying indicators of underdeveloped or dysregulated sensory systems. Although I engaged extensively in clinical observations during my time at GLAD House, I did not always feel confident in selecting or recommending appropriate sensory tools. Much of my learning occurred through trialing various sensory supports with multiple children, which highlighted the need for clearer guidance on the clinical observation skills required to accurately assess sensory processing differences. Additionally, my introduction to the “cup analogy,” which was integrated into my educational module, provided a helpful framework for conceptualizing and communicating over- and under-responsive sensory patterns.</w:t>
      </w:r>
      <w:r w:rsidR="000F1713" w:rsidRPr="000F1713">
        <w:rPr>
          <w:rFonts w:asciiTheme="minorHAnsi" w:hAnsiTheme="minorHAnsi" w:cstheme="minorHAnsi"/>
          <w:color w:val="auto"/>
        </w:rPr>
        <w:t xml:space="preserve"> </w:t>
      </w:r>
      <w:r w:rsidRPr="009256DA">
        <w:rPr>
          <w:rFonts w:asciiTheme="minorHAnsi" w:eastAsia="Times New Roman" w:hAnsiTheme="minorHAnsi" w:cstheme="minorHAnsi"/>
          <w:color w:val="auto"/>
        </w:rPr>
        <w:t>Furthermore, deeper educational emphasis on interoceptio</w:t>
      </w:r>
      <w:r w:rsidR="000F1713" w:rsidRPr="000F1713">
        <w:rPr>
          <w:rFonts w:asciiTheme="minorHAnsi" w:hAnsiTheme="minorHAnsi" w:cstheme="minorHAnsi"/>
          <w:color w:val="auto"/>
        </w:rPr>
        <w:t xml:space="preserve">n, </w:t>
      </w:r>
      <w:r w:rsidRPr="009256DA">
        <w:rPr>
          <w:rFonts w:asciiTheme="minorHAnsi" w:eastAsia="Times New Roman" w:hAnsiTheme="minorHAnsi" w:cstheme="minorHAnsi"/>
          <w:color w:val="auto"/>
        </w:rPr>
        <w:t>including strategies to assess and improve interoceptive awarenes</w:t>
      </w:r>
      <w:r w:rsidR="000F1713" w:rsidRPr="000F1713">
        <w:rPr>
          <w:rFonts w:asciiTheme="minorHAnsi" w:hAnsiTheme="minorHAnsi" w:cstheme="minorHAnsi"/>
          <w:color w:val="auto"/>
        </w:rPr>
        <w:t xml:space="preserve">s, </w:t>
      </w:r>
      <w:r w:rsidRPr="009256DA">
        <w:rPr>
          <w:rFonts w:asciiTheme="minorHAnsi" w:eastAsia="Times New Roman" w:hAnsiTheme="minorHAnsi" w:cstheme="minorHAnsi"/>
          <w:color w:val="auto"/>
        </w:rPr>
        <w:t>is essential</w:t>
      </w:r>
      <w:r w:rsidR="000F1713" w:rsidRPr="000F1713">
        <w:rPr>
          <w:rFonts w:asciiTheme="minorHAnsi" w:hAnsiTheme="minorHAnsi" w:cstheme="minorHAnsi"/>
          <w:color w:val="auto"/>
        </w:rPr>
        <w:t>. I</w:t>
      </w:r>
      <w:r w:rsidRPr="009256DA">
        <w:rPr>
          <w:rFonts w:asciiTheme="minorHAnsi" w:eastAsia="Times New Roman" w:hAnsiTheme="minorHAnsi" w:cstheme="minorHAnsi"/>
          <w:color w:val="auto"/>
        </w:rPr>
        <w:t>nteroception plays a critical role in self-regulation, body awareness, emotional processing, and overall occupational performance. Strengthening this content area would better prepare students to support clients with complex sensory and regulatory needs.</w:t>
      </w:r>
      <w:r w:rsidRPr="000F1713">
        <w:rPr>
          <w:rFonts w:asciiTheme="minorHAnsi" w:hAnsiTheme="minorHAnsi" w:cstheme="minorHAnsi"/>
          <w:color w:val="auto"/>
        </w:rPr>
        <w:t xml:space="preserve"> </w:t>
      </w:r>
      <w:r w:rsidRPr="009256DA">
        <w:rPr>
          <w:rFonts w:asciiTheme="minorHAnsi" w:eastAsia="Times New Roman" w:hAnsiTheme="minorHAnsi" w:cstheme="minorHAnsi"/>
          <w:color w:val="auto"/>
        </w:rPr>
        <w:t xml:space="preserve">Lastly, while trauma-informed care is referenced frequently throughout Xavier’s curriculum, I often felt uncertain about how to </w:t>
      </w:r>
      <w:r w:rsidR="000F1713" w:rsidRPr="000F1713">
        <w:rPr>
          <w:rFonts w:asciiTheme="minorHAnsi" w:hAnsiTheme="minorHAnsi" w:cstheme="minorHAnsi"/>
          <w:color w:val="auto"/>
        </w:rPr>
        <w:t>translate</w:t>
      </w:r>
      <w:r w:rsidRPr="009256DA">
        <w:rPr>
          <w:rFonts w:asciiTheme="minorHAnsi" w:eastAsia="Times New Roman" w:hAnsiTheme="minorHAnsi" w:cstheme="minorHAnsi"/>
          <w:color w:val="auto"/>
        </w:rPr>
        <w:t xml:space="preserve"> these principles in practice. Offering more applied learning experiences, accompanied by constructive feedback, would likely strengthen students’ </w:t>
      </w:r>
      <w:r w:rsidRPr="009256DA">
        <w:rPr>
          <w:rFonts w:asciiTheme="minorHAnsi" w:eastAsia="Times New Roman" w:hAnsiTheme="minorHAnsi" w:cstheme="minorHAnsi"/>
          <w:color w:val="auto"/>
        </w:rPr>
        <w:lastRenderedPageBreak/>
        <w:t>competence and confidence in implementing trauma-informed approaches within clinical settings.</w:t>
      </w:r>
      <w:r w:rsidR="005B02DA" w:rsidRPr="005B02DA">
        <w:rPr>
          <w:rFonts w:asciiTheme="minorHAnsi" w:hAnsiTheme="minorHAnsi" w:cstheme="minorHAnsi"/>
        </w:rPr>
        <w:t xml:space="preserve"> </w:t>
      </w:r>
    </w:p>
    <w:p w14:paraId="22FCCAA3" w14:textId="2D10A55A" w:rsidR="00E31812" w:rsidRPr="005B02DA" w:rsidRDefault="00E31812" w:rsidP="00495972">
      <w:pPr>
        <w:pStyle w:val="Heading2"/>
        <w:rPr>
          <w:b/>
          <w:bCs/>
          <w:color w:val="4472C4" w:themeColor="accent1"/>
          <w:sz w:val="24"/>
          <w:szCs w:val="24"/>
        </w:rPr>
      </w:pPr>
      <w:bookmarkStart w:id="38" w:name="_Toc212815802"/>
    </w:p>
    <w:p w14:paraId="2DDA828D" w14:textId="72A43639" w:rsidR="000A0457" w:rsidRPr="00EB7CD0" w:rsidRDefault="00495972" w:rsidP="000A0457">
      <w:pPr>
        <w:pStyle w:val="Heading2"/>
        <w:rPr>
          <w:b/>
          <w:bCs/>
          <w:color w:val="4472C4" w:themeColor="accent1"/>
          <w:sz w:val="24"/>
          <w:szCs w:val="24"/>
        </w:rPr>
      </w:pPr>
      <w:r w:rsidRPr="256715F6">
        <w:t xml:space="preserve">Evaluation of the </w:t>
      </w:r>
      <w:r>
        <w:t xml:space="preserve">Captone </w:t>
      </w:r>
      <w:r w:rsidRPr="256715F6">
        <w:t>Project</w:t>
      </w:r>
      <w:r>
        <w:t xml:space="preserve"> (</w:t>
      </w:r>
      <w:r w:rsidR="00EB7CD0" w:rsidRPr="00E31812">
        <w:rPr>
          <w:rStyle w:val="Strong"/>
          <w:color w:val="4472C4" w:themeColor="accent1"/>
          <w:sz w:val="24"/>
          <w:szCs w:val="24"/>
        </w:rPr>
        <w:t>Use Your Voice!</w:t>
      </w:r>
      <w:r>
        <w:t xml:space="preserve">) </w:t>
      </w:r>
      <w:r w:rsidRPr="256715F6">
        <w:t>and Correlation with Literature</w:t>
      </w:r>
      <w:bookmarkEnd w:id="38"/>
      <w:r w:rsidR="0087643B">
        <w:t xml:space="preserve"> </w:t>
      </w:r>
    </w:p>
    <w:p w14:paraId="1F5FAE50" w14:textId="34AEF141" w:rsidR="00B24A78" w:rsidRDefault="000A0457" w:rsidP="005B02DA">
      <w:pPr>
        <w:pStyle w:val="Heading2"/>
        <w:ind w:firstLine="720"/>
        <w:rPr>
          <w:rFonts w:ascii="Calibri" w:eastAsia="Times New Roman" w:hAnsi="Calibri" w:cs="Calibri"/>
          <w:color w:val="auto"/>
          <w:sz w:val="24"/>
          <w:szCs w:val="24"/>
        </w:rPr>
      </w:pPr>
      <w:r w:rsidRPr="000A0457">
        <w:rPr>
          <w:rFonts w:ascii="Calibri" w:eastAsia="Times New Roman" w:hAnsi="Calibri" w:cs="Calibri"/>
          <w:color w:val="auto"/>
          <w:sz w:val="24"/>
          <w:szCs w:val="24"/>
        </w:rPr>
        <w:t xml:space="preserve">After completing the interviews, I gained a deeper appreciation for the distinct value that </w:t>
      </w:r>
      <w:r>
        <w:rPr>
          <w:rFonts w:ascii="Calibri" w:eastAsia="Times New Roman" w:hAnsi="Calibri" w:cs="Calibri"/>
          <w:color w:val="auto"/>
          <w:sz w:val="24"/>
          <w:szCs w:val="24"/>
        </w:rPr>
        <w:t>OT</w:t>
      </w:r>
      <w:r w:rsidRPr="000A0457">
        <w:rPr>
          <w:rFonts w:ascii="Calibri" w:eastAsia="Times New Roman" w:hAnsi="Calibri" w:cs="Calibri"/>
          <w:color w:val="auto"/>
          <w:sz w:val="24"/>
          <w:szCs w:val="24"/>
        </w:rPr>
        <w:t xml:space="preserve"> contributes to discussions of self-regulation. Although nearly all participating professionals reported familiarity with or use of the Zones of Regulation, only </w:t>
      </w:r>
      <w:r>
        <w:rPr>
          <w:rFonts w:ascii="Calibri" w:eastAsia="Times New Roman" w:hAnsi="Calibri" w:cs="Calibri"/>
          <w:color w:val="auto"/>
          <w:sz w:val="24"/>
          <w:szCs w:val="24"/>
        </w:rPr>
        <w:t>OT</w:t>
      </w:r>
      <w:r w:rsidRPr="000A0457">
        <w:rPr>
          <w:rFonts w:ascii="Calibri" w:eastAsia="Times New Roman" w:hAnsi="Calibri" w:cs="Calibri"/>
          <w:color w:val="auto"/>
          <w:sz w:val="24"/>
          <w:szCs w:val="24"/>
        </w:rPr>
        <w:t xml:space="preserve"> practitioners had knowledge of </w:t>
      </w:r>
      <w:r w:rsidR="005B02DA">
        <w:rPr>
          <w:rFonts w:ascii="Calibri" w:eastAsia="Times New Roman" w:hAnsi="Calibri" w:cs="Calibri"/>
          <w:color w:val="auto"/>
          <w:sz w:val="24"/>
          <w:szCs w:val="24"/>
        </w:rPr>
        <w:t>The I</w:t>
      </w:r>
      <w:r w:rsidRPr="000A0457">
        <w:rPr>
          <w:rFonts w:ascii="Calibri" w:eastAsia="Times New Roman" w:hAnsi="Calibri" w:cs="Calibri"/>
          <w:color w:val="auto"/>
          <w:sz w:val="24"/>
          <w:szCs w:val="24"/>
        </w:rPr>
        <w:t>nteroception</w:t>
      </w:r>
      <w:r w:rsidR="005B02DA">
        <w:rPr>
          <w:rFonts w:ascii="Calibri" w:eastAsia="Times New Roman" w:hAnsi="Calibri" w:cs="Calibri"/>
          <w:color w:val="auto"/>
          <w:sz w:val="24"/>
          <w:szCs w:val="24"/>
        </w:rPr>
        <w:t xml:space="preserve"> Curriculum</w:t>
      </w:r>
      <w:r w:rsidRPr="000A0457">
        <w:rPr>
          <w:rFonts w:ascii="Calibri" w:eastAsia="Times New Roman" w:hAnsi="Calibri" w:cs="Calibri"/>
          <w:color w:val="auto"/>
          <w:sz w:val="24"/>
          <w:szCs w:val="24"/>
        </w:rPr>
        <w:t xml:space="preserve"> or the Alert Program</w:t>
      </w:r>
      <w:r w:rsidR="005B02DA">
        <w:rPr>
          <w:rFonts w:ascii="Calibri" w:eastAsia="Times New Roman" w:hAnsi="Calibri" w:cs="Calibri"/>
          <w:color w:val="auto"/>
          <w:sz w:val="24"/>
          <w:szCs w:val="24"/>
        </w:rPr>
        <w:t xml:space="preserve"> (Kuypers, L., 2011; Mahler, K., 201</w:t>
      </w:r>
      <w:r w:rsidR="00B24A78">
        <w:rPr>
          <w:rFonts w:ascii="Calibri" w:eastAsia="Times New Roman" w:hAnsi="Calibri" w:cs="Calibri"/>
          <w:color w:val="auto"/>
          <w:sz w:val="24"/>
          <w:szCs w:val="24"/>
        </w:rPr>
        <w:t>7</w:t>
      </w:r>
      <w:r w:rsidR="005B02DA">
        <w:rPr>
          <w:rFonts w:ascii="Calibri" w:eastAsia="Times New Roman" w:hAnsi="Calibri" w:cs="Calibri"/>
          <w:color w:val="auto"/>
          <w:sz w:val="24"/>
          <w:szCs w:val="24"/>
        </w:rPr>
        <w:t>; Williams, M</w:t>
      </w:r>
      <w:r w:rsidRPr="000A0457">
        <w:rPr>
          <w:rFonts w:ascii="Calibri" w:eastAsia="Times New Roman" w:hAnsi="Calibri" w:cs="Calibri"/>
          <w:color w:val="auto"/>
          <w:sz w:val="24"/>
          <w:szCs w:val="24"/>
        </w:rPr>
        <w:t>.</w:t>
      </w:r>
      <w:r w:rsidR="00B24A78">
        <w:rPr>
          <w:rFonts w:ascii="Calibri" w:eastAsia="Times New Roman" w:hAnsi="Calibri" w:cs="Calibri"/>
          <w:color w:val="auto"/>
          <w:sz w:val="24"/>
          <w:szCs w:val="24"/>
        </w:rPr>
        <w:t>S.</w:t>
      </w:r>
      <w:r w:rsidR="005B02DA">
        <w:rPr>
          <w:rFonts w:ascii="Calibri" w:eastAsia="Times New Roman" w:hAnsi="Calibri" w:cs="Calibri"/>
          <w:color w:val="auto"/>
          <w:sz w:val="24"/>
          <w:szCs w:val="24"/>
        </w:rPr>
        <w:t xml:space="preserve"> &amp; Shellenberger, S., 1996).</w:t>
      </w:r>
      <w:r w:rsidRPr="000A0457">
        <w:rPr>
          <w:rFonts w:ascii="Calibri" w:eastAsia="Times New Roman" w:hAnsi="Calibri" w:cs="Calibri"/>
          <w:color w:val="auto"/>
          <w:sz w:val="24"/>
          <w:szCs w:val="24"/>
        </w:rPr>
        <w:t xml:space="preserve"> These findings highlight a significant gap in education surrounding self-regulation frameworks, curricula, and evidence-based programs among providers who regularly work with pediatric populations. The interviews reaffirmed the principle of “regulation before expectation,” emphasizing that children must first feel safe and regulated before they can reasonably be expected to attend, follow directions, or engage in appropriate behavior. Furthermore, I observed that many professionals rely on strategies that do not fully consider the sensory</w:t>
      </w:r>
      <w:r>
        <w:rPr>
          <w:rFonts w:ascii="Calibri" w:eastAsia="Times New Roman" w:hAnsi="Calibri" w:cs="Calibri"/>
          <w:color w:val="auto"/>
          <w:sz w:val="24"/>
          <w:szCs w:val="24"/>
        </w:rPr>
        <w:t xml:space="preserve"> systems</w:t>
      </w:r>
      <w:r w:rsidRPr="000A0457">
        <w:rPr>
          <w:rFonts w:ascii="Calibri" w:eastAsia="Times New Roman" w:hAnsi="Calibri" w:cs="Calibri"/>
          <w:color w:val="auto"/>
          <w:sz w:val="24"/>
          <w:szCs w:val="24"/>
        </w:rPr>
        <w:t xml:space="preserve"> of self-regulation. In contrast, </w:t>
      </w:r>
      <w:r>
        <w:rPr>
          <w:rFonts w:ascii="Calibri" w:eastAsia="Times New Roman" w:hAnsi="Calibri" w:cs="Calibri"/>
          <w:color w:val="auto"/>
          <w:sz w:val="24"/>
          <w:szCs w:val="24"/>
        </w:rPr>
        <w:t>OTs</w:t>
      </w:r>
      <w:r w:rsidRPr="000A0457">
        <w:rPr>
          <w:rFonts w:ascii="Calibri" w:eastAsia="Times New Roman" w:hAnsi="Calibri" w:cs="Calibri"/>
          <w:color w:val="auto"/>
          <w:sz w:val="24"/>
          <w:szCs w:val="24"/>
        </w:rPr>
        <w:t xml:space="preserve"> are uniquely positioned to address sensory processing challenge</w:t>
      </w:r>
      <w:r>
        <w:rPr>
          <w:rFonts w:ascii="Calibri" w:eastAsia="Times New Roman" w:hAnsi="Calibri" w:cs="Calibri"/>
          <w:color w:val="auto"/>
          <w:sz w:val="24"/>
          <w:szCs w:val="24"/>
        </w:rPr>
        <w:t xml:space="preserve">s, </w:t>
      </w:r>
      <w:r w:rsidRPr="000A0457">
        <w:rPr>
          <w:rFonts w:ascii="Calibri" w:eastAsia="Times New Roman" w:hAnsi="Calibri" w:cs="Calibri"/>
          <w:color w:val="auto"/>
          <w:sz w:val="24"/>
          <w:szCs w:val="24"/>
        </w:rPr>
        <w:t xml:space="preserve">particularly among children who have experienced </w:t>
      </w:r>
      <w:r>
        <w:rPr>
          <w:rFonts w:ascii="Calibri" w:eastAsia="Times New Roman" w:hAnsi="Calibri" w:cs="Calibri"/>
          <w:color w:val="auto"/>
          <w:sz w:val="24"/>
          <w:szCs w:val="24"/>
        </w:rPr>
        <w:t xml:space="preserve">ACEs, </w:t>
      </w:r>
      <w:r w:rsidRPr="000A0457">
        <w:rPr>
          <w:rFonts w:ascii="Calibri" w:eastAsia="Times New Roman" w:hAnsi="Calibri" w:cs="Calibri"/>
          <w:color w:val="auto"/>
          <w:sz w:val="24"/>
          <w:szCs w:val="24"/>
        </w:rPr>
        <w:t>by facilitating safe sensory exploration and offering individualized sensory-based supports. Finally, the interviews revealed notable variation in terminology across disciplines, including differing labels for tools such as fidgets. As a result, establishing consistent and clear language emerged as an essential component of the project</w:t>
      </w:r>
      <w:r w:rsidR="00B24A78">
        <w:rPr>
          <w:rFonts w:ascii="Calibri" w:eastAsia="Times New Roman" w:hAnsi="Calibri" w:cs="Calibri"/>
          <w:color w:val="auto"/>
          <w:sz w:val="24"/>
          <w:szCs w:val="24"/>
        </w:rPr>
        <w:t>.</w:t>
      </w:r>
    </w:p>
    <w:p w14:paraId="0CAC2BDC" w14:textId="366A1B50" w:rsidR="005B02DA" w:rsidRPr="005B02DA" w:rsidRDefault="005B02DA" w:rsidP="005B02DA">
      <w:pPr>
        <w:pStyle w:val="Heading2"/>
        <w:ind w:firstLine="720"/>
        <w:rPr>
          <w:rFonts w:ascii="Calibri" w:eastAsia="Times New Roman" w:hAnsi="Calibri" w:cs="Calibri"/>
          <w:color w:val="auto"/>
          <w:sz w:val="24"/>
          <w:szCs w:val="24"/>
        </w:rPr>
      </w:pPr>
      <w:bookmarkStart w:id="39" w:name="_Toc212815803"/>
    </w:p>
    <w:p w14:paraId="5A2CB213" w14:textId="2AFB6211" w:rsidR="00B409D3" w:rsidRDefault="00495972" w:rsidP="00B409D3">
      <w:pPr>
        <w:pStyle w:val="Heading3"/>
      </w:pPr>
      <w:r w:rsidRPr="256715F6">
        <w:t>Recommendations for Practice, Policy, and/or Education</w:t>
      </w:r>
      <w:bookmarkStart w:id="40" w:name="_Toc212815804"/>
      <w:bookmarkEnd w:id="39"/>
    </w:p>
    <w:p w14:paraId="028E9D61" w14:textId="7894B73F" w:rsidR="00B409D3" w:rsidRPr="00B409D3" w:rsidRDefault="00B409D3" w:rsidP="005B02DA">
      <w:pPr>
        <w:pStyle w:val="Heading3"/>
        <w:ind w:firstLine="720"/>
        <w:rPr>
          <w:rFonts w:eastAsiaTheme="minorEastAsia" w:cs="Calibri"/>
          <w:b/>
          <w:i w:val="0"/>
          <w:iCs/>
          <w:color w:val="000000" w:themeColor="text1"/>
        </w:rPr>
      </w:pPr>
      <w:r w:rsidRPr="00B409D3">
        <w:rPr>
          <w:rFonts w:cs="Calibri"/>
          <w:i w:val="0"/>
          <w:iCs/>
          <w:color w:val="auto"/>
        </w:rPr>
        <w:t xml:space="preserve">Moving forward, </w:t>
      </w:r>
      <w:r>
        <w:rPr>
          <w:rFonts w:cs="Calibri"/>
          <w:i w:val="0"/>
          <w:iCs/>
          <w:color w:val="auto"/>
        </w:rPr>
        <w:t>OT</w:t>
      </w:r>
      <w:r w:rsidRPr="00B409D3">
        <w:rPr>
          <w:rFonts w:cs="Calibri"/>
          <w:i w:val="0"/>
          <w:iCs/>
          <w:color w:val="auto"/>
        </w:rPr>
        <w:t xml:space="preserve"> must remain central in interdisciplinary discussions on self-regulation and the role of sensory processing. Although OTs receive foundational knowledge on self-regulation frameworks, they are not trained in the practical implementation of these strategies</w:t>
      </w:r>
      <w:r w:rsidR="00CE30D8">
        <w:rPr>
          <w:rFonts w:cs="Calibri"/>
          <w:i w:val="0"/>
          <w:iCs/>
          <w:color w:val="auto"/>
        </w:rPr>
        <w:t xml:space="preserve"> unless their fieldwork placements </w:t>
      </w:r>
      <w:proofErr w:type="gramStart"/>
      <w:r w:rsidR="00CE30D8">
        <w:rPr>
          <w:rFonts w:cs="Calibri"/>
          <w:i w:val="0"/>
          <w:iCs/>
          <w:color w:val="auto"/>
        </w:rPr>
        <w:t>emphasizes</w:t>
      </w:r>
      <w:proofErr w:type="gramEnd"/>
      <w:r w:rsidR="00CE30D8">
        <w:rPr>
          <w:rFonts w:cs="Calibri"/>
          <w:i w:val="0"/>
          <w:iCs/>
          <w:color w:val="auto"/>
        </w:rPr>
        <w:t xml:space="preserve"> self-regulation programs</w:t>
      </w:r>
      <w:r w:rsidRPr="00B409D3">
        <w:rPr>
          <w:rFonts w:cs="Calibri"/>
          <w:i w:val="0"/>
          <w:iCs/>
          <w:color w:val="auto"/>
        </w:rPr>
        <w:t>. Strengthening OTD curricula to include more applied instruction and supervised practice with self-regulation interventions would better prepare graduates for clinical demands.</w:t>
      </w:r>
      <w:r>
        <w:rPr>
          <w:rFonts w:cs="Calibri"/>
          <w:i w:val="0"/>
          <w:iCs/>
          <w:color w:val="auto"/>
        </w:rPr>
        <w:t xml:space="preserve"> </w:t>
      </w:r>
      <w:r w:rsidRPr="00B409D3">
        <w:rPr>
          <w:rFonts w:cs="Calibri"/>
          <w:i w:val="0"/>
          <w:iCs/>
          <w:color w:val="auto"/>
        </w:rPr>
        <w:t>In practice, pediatric OTs should continue educating professionals on sensory-based foundations of behavior, using accessible tools such as Dan Siegel’s hand-brain model and interoception frameworks to build shared understanding. Providing ongoing training within schools, mental health programs, and community settings can help establish consistent terminology and promote collaborative, evidence-informed care.</w:t>
      </w:r>
      <w:r w:rsidR="005B02DA">
        <w:rPr>
          <w:rFonts w:cs="Calibri"/>
          <w:i w:val="0"/>
          <w:iCs/>
          <w:color w:val="auto"/>
        </w:rPr>
        <w:t xml:space="preserve"> </w:t>
      </w:r>
      <w:r w:rsidR="005B02DA">
        <w:rPr>
          <w:rFonts w:cs="Calibri"/>
          <w:iCs/>
          <w:color w:val="auto"/>
        </w:rPr>
        <w:t>Lastly, a</w:t>
      </w:r>
      <w:r w:rsidRPr="00B409D3">
        <w:rPr>
          <w:rFonts w:cs="Calibri"/>
          <w:i w:val="0"/>
          <w:iCs/>
          <w:color w:val="auto"/>
        </w:rPr>
        <w:t>dvocacy efforts should focus on expanding reimbursement for sensory-informed interventions, ensuring OT representation on interdisciplinary teams, and supporting guidelines that require training in evidence-based self-regulation approaches. Policies promoting trauma- and sensory-informed environments in schools and community programs would further reinforce the value of OT expertise.</w:t>
      </w:r>
    </w:p>
    <w:p w14:paraId="1B6C0D48" w14:textId="77777777" w:rsidR="005B02DA" w:rsidRDefault="005B02DA" w:rsidP="00495972">
      <w:pPr>
        <w:pStyle w:val="Heading2"/>
        <w:rPr>
          <w:b/>
          <w:bCs/>
          <w:color w:val="4472C4" w:themeColor="accent1"/>
          <w:sz w:val="24"/>
          <w:szCs w:val="24"/>
        </w:rPr>
      </w:pPr>
    </w:p>
    <w:p w14:paraId="32CD358C" w14:textId="69C2D1B8" w:rsidR="00495972" w:rsidRDefault="00495972" w:rsidP="00495972">
      <w:pPr>
        <w:pStyle w:val="Heading2"/>
      </w:pPr>
      <w:r w:rsidRPr="256715F6">
        <w:t xml:space="preserve">Evaluation of the </w:t>
      </w:r>
      <w:r>
        <w:t xml:space="preserve">Captone </w:t>
      </w:r>
      <w:r w:rsidRPr="256715F6">
        <w:t>Project</w:t>
      </w:r>
      <w:r>
        <w:t xml:space="preserve"> (</w:t>
      </w:r>
      <w:r w:rsidR="00EB7CD0" w:rsidRPr="00E31812">
        <w:rPr>
          <w:b/>
          <w:bCs/>
          <w:color w:val="4472C4" w:themeColor="accent1"/>
          <w:sz w:val="24"/>
          <w:szCs w:val="24"/>
        </w:rPr>
        <w:t>Community Resource Exploration</w:t>
      </w:r>
      <w:r>
        <w:t xml:space="preserve">) </w:t>
      </w:r>
      <w:r w:rsidRPr="256715F6">
        <w:t>and Correlation with Literature</w:t>
      </w:r>
      <w:bookmarkEnd w:id="40"/>
    </w:p>
    <w:p w14:paraId="3B7FBD7B" w14:textId="74D985B9" w:rsidR="00B24A78" w:rsidRPr="00CE56D7" w:rsidRDefault="00EB7CD0" w:rsidP="00CE56D7">
      <w:pPr>
        <w:rPr>
          <w:rFonts w:asciiTheme="minorHAnsi" w:hAnsiTheme="minorHAnsi" w:cstheme="minorHAnsi"/>
        </w:rPr>
      </w:pPr>
      <w:r>
        <w:tab/>
      </w:r>
      <w:r w:rsidR="00CE56D7" w:rsidRPr="00CE56D7">
        <w:rPr>
          <w:rFonts w:asciiTheme="minorHAnsi" w:eastAsia="Times New Roman" w:hAnsiTheme="minorHAnsi" w:cstheme="minorHAnsi"/>
          <w:color w:val="auto"/>
        </w:rPr>
        <w:t xml:space="preserve">Touring and engaging with local organizations proved highly beneficial to this capstone project, as these experiences strengthened interprofessional collaboration and communication. Although GLAD House fulfills a critical role within the community, no single organization can </w:t>
      </w:r>
      <w:r w:rsidR="00CE56D7" w:rsidRPr="00CE56D7">
        <w:rPr>
          <w:rFonts w:asciiTheme="minorHAnsi" w:eastAsia="Times New Roman" w:hAnsiTheme="minorHAnsi" w:cstheme="minorHAnsi"/>
          <w:color w:val="auto"/>
        </w:rPr>
        <w:lastRenderedPageBreak/>
        <w:t>provide every resource that families may require. Understanding the services offered by partnering agencies allows providers to offer more holistic and sustainable support. For instance, while GLAD House maintains a small food pantry, it cannot consistently meet families’ nutritional needs; therefore, being familiar with community food-access resources is essential to supporting client well-being. Working as part of an interprofessional network, where each organization serves as an expert in its respective mission, enhances continuity of care and promotes occupational justice</w:t>
      </w:r>
      <w:r w:rsidR="00CE56D7">
        <w:rPr>
          <w:rFonts w:asciiTheme="minorHAnsi" w:eastAsia="Times New Roman" w:hAnsiTheme="minorHAnsi" w:cstheme="minorHAnsi"/>
          <w:color w:val="auto"/>
        </w:rPr>
        <w:t xml:space="preserve">. </w:t>
      </w:r>
      <w:r w:rsidR="00CE56D7" w:rsidRPr="00CE56D7">
        <w:rPr>
          <w:rFonts w:asciiTheme="minorHAnsi" w:eastAsia="Times New Roman" w:hAnsiTheme="minorHAnsi" w:cstheme="minorHAnsi"/>
          <w:color w:val="auto"/>
        </w:rPr>
        <w:t xml:space="preserve">Maintaining strong connections with community resources also aligns with </w:t>
      </w:r>
      <w:r w:rsidR="00CE30D8">
        <w:rPr>
          <w:rFonts w:asciiTheme="minorHAnsi" w:eastAsia="Times New Roman" w:hAnsiTheme="minorHAnsi" w:cstheme="minorHAnsi"/>
          <w:color w:val="auto"/>
        </w:rPr>
        <w:t>OT’s</w:t>
      </w:r>
      <w:r w:rsidR="00CE56D7" w:rsidRPr="00CE56D7">
        <w:rPr>
          <w:rFonts w:asciiTheme="minorHAnsi" w:eastAsia="Times New Roman" w:hAnsiTheme="minorHAnsi" w:cstheme="minorHAnsi"/>
          <w:color w:val="auto"/>
        </w:rPr>
        <w:t xml:space="preserve"> broader commitment to advancing social justice and addressing structural barriers that influence participation</w:t>
      </w:r>
      <w:r w:rsidR="00CE56D7">
        <w:rPr>
          <w:rFonts w:asciiTheme="minorHAnsi" w:eastAsia="Times New Roman" w:hAnsiTheme="minorHAnsi" w:cstheme="minorHAnsi"/>
          <w:color w:val="auto"/>
        </w:rPr>
        <w:t xml:space="preserve"> </w:t>
      </w:r>
      <w:r w:rsidR="00CE56D7" w:rsidRPr="00CE56D7">
        <w:rPr>
          <w:rFonts w:asciiTheme="minorHAnsi" w:eastAsia="Times New Roman" w:hAnsiTheme="minorHAnsi" w:cstheme="minorHAnsi"/>
          <w:color w:val="auto"/>
        </w:rPr>
        <w:t>(Irvine-Brown et al., 2021). In this way, OTs play a vital role in bridging gaps between systems, ensuring families have access to comprehensive, coordinated services that support long-term occupational engagement.</w:t>
      </w:r>
    </w:p>
    <w:p w14:paraId="6B1ABAD5" w14:textId="77777777" w:rsidR="00495972" w:rsidRDefault="00495972" w:rsidP="00495972">
      <w:pPr>
        <w:rPr>
          <w:color w:val="EE0000"/>
        </w:rPr>
      </w:pPr>
    </w:p>
    <w:p w14:paraId="7B7E7C3B" w14:textId="77777777" w:rsidR="00495972" w:rsidRDefault="00495972" w:rsidP="00495972">
      <w:pPr>
        <w:pStyle w:val="Heading3"/>
        <w:rPr>
          <w:rFonts w:asciiTheme="minorHAnsi" w:eastAsiaTheme="minorEastAsia" w:hAnsiTheme="minorHAnsi" w:cstheme="minorBidi"/>
          <w:b/>
          <w:color w:val="000000" w:themeColor="text1"/>
        </w:rPr>
      </w:pPr>
      <w:bookmarkStart w:id="41" w:name="_Toc212815805"/>
      <w:r w:rsidRPr="256715F6">
        <w:t>Recommendations for Practice, Policy, and/or Education</w:t>
      </w:r>
      <w:bookmarkEnd w:id="41"/>
    </w:p>
    <w:p w14:paraId="476E9820" w14:textId="77777777" w:rsidR="000A0457" w:rsidRDefault="000A0457" w:rsidP="000A0457">
      <w:pPr>
        <w:ind w:firstLine="720"/>
        <w:rPr>
          <w:rFonts w:eastAsia="Times New Roman" w:cs="Calibri"/>
          <w:color w:val="auto"/>
        </w:rPr>
      </w:pPr>
      <w:r w:rsidRPr="00921464">
        <w:rPr>
          <w:rFonts w:cs="Calibri"/>
          <w:color w:val="auto"/>
        </w:rPr>
        <w:t>Through my experiences within a mental health treatment center and during visits to various other mental health organizations, it became evident that OTs</w:t>
      </w:r>
      <w:r>
        <w:rPr>
          <w:rFonts w:cs="Calibri"/>
          <w:color w:val="auto"/>
        </w:rPr>
        <w:t xml:space="preserve"> </w:t>
      </w:r>
      <w:r w:rsidRPr="00921464">
        <w:rPr>
          <w:rFonts w:cs="Calibri"/>
          <w:color w:val="auto"/>
        </w:rPr>
        <w:t xml:space="preserve">were largely absent from these settings. This absence is significant, given the unique and valuable contributions OTs offer in mental health care. Occupational therapists possess specialized expertise in promoting independence and enhancing quality of life through interventions that support self-regulation, </w:t>
      </w:r>
      <w:r>
        <w:rPr>
          <w:rFonts w:cs="Calibri"/>
          <w:color w:val="auto"/>
        </w:rPr>
        <w:t xml:space="preserve">life </w:t>
      </w:r>
      <w:r w:rsidRPr="00921464">
        <w:rPr>
          <w:rFonts w:cs="Calibri"/>
          <w:color w:val="auto"/>
        </w:rPr>
        <w:t xml:space="preserve">skill development, </w:t>
      </w:r>
      <w:r>
        <w:rPr>
          <w:rFonts w:cs="Calibri"/>
          <w:color w:val="auto"/>
        </w:rPr>
        <w:t>creation of routines</w:t>
      </w:r>
      <w:r w:rsidRPr="00921464">
        <w:rPr>
          <w:rFonts w:cs="Calibri"/>
          <w:color w:val="auto"/>
        </w:rPr>
        <w:t>, and environmental modification</w:t>
      </w:r>
      <w:r>
        <w:rPr>
          <w:rFonts w:cs="Calibri"/>
          <w:color w:val="auto"/>
        </w:rPr>
        <w:t>s</w:t>
      </w:r>
      <w:r w:rsidRPr="00921464">
        <w:rPr>
          <w:rFonts w:cs="Calibri"/>
          <w:color w:val="auto"/>
        </w:rPr>
        <w:t xml:space="preserve">. Grounded in a holistic perspective, OT practice integrates both the psychological and physical dimensions of an individual’s functioning, allowing for comprehensive and client-centered intervention. </w:t>
      </w:r>
      <w:r w:rsidRPr="00921464">
        <w:rPr>
          <w:rFonts w:eastAsia="Times New Roman" w:cs="Calibri"/>
          <w:color w:val="auto"/>
        </w:rPr>
        <w:t>Given this scope of practice, continued advocacy for the inclusion of OTs within mental health settings is essential. Efforts to formally recognize occupational therapists as qualified mental health provider</w:t>
      </w:r>
      <w:r>
        <w:rPr>
          <w:rFonts w:cs="Calibri"/>
          <w:color w:val="auto"/>
        </w:rPr>
        <w:t xml:space="preserve">s </w:t>
      </w:r>
      <w:r w:rsidRPr="00921464">
        <w:rPr>
          <w:rFonts w:eastAsia="Times New Roman" w:cs="Calibri"/>
          <w:color w:val="auto"/>
        </w:rPr>
        <w:t>have the potential to expand professional opportunities and strengthen interdisciplinary mental health services. Additionally, educating stakeholders, professionals, and the broader community about the holistic approach inherent to OT may enhance public understanding of the profession and reinforce its relevance within mental health treatment environments.</w:t>
      </w:r>
    </w:p>
    <w:p w14:paraId="4700A090" w14:textId="77777777" w:rsidR="00495972" w:rsidRPr="00495972" w:rsidRDefault="00495972" w:rsidP="00495972">
      <w:pPr>
        <w:rPr>
          <w:color w:val="EE0000"/>
        </w:rPr>
      </w:pPr>
    </w:p>
    <w:p w14:paraId="26E9636C" w14:textId="6BBF28EA" w:rsidR="234486AF" w:rsidRDefault="2E840450" w:rsidP="00495972">
      <w:pPr>
        <w:pStyle w:val="Heading2"/>
        <w:rPr>
          <w:rFonts w:asciiTheme="minorHAnsi" w:eastAsiaTheme="minorEastAsia" w:hAnsiTheme="minorHAnsi" w:cstheme="minorBidi"/>
          <w:b/>
          <w:iCs/>
          <w:color w:val="000000" w:themeColor="text1"/>
        </w:rPr>
      </w:pPr>
      <w:bookmarkStart w:id="42" w:name="_Toc212815806"/>
      <w:r w:rsidRPr="256715F6">
        <w:t>Reflection</w:t>
      </w:r>
      <w:r w:rsidR="00495972">
        <w:t xml:space="preserve"> of the Capstone</w:t>
      </w:r>
      <w:bookmarkEnd w:id="42"/>
    </w:p>
    <w:p w14:paraId="6791D9D3" w14:textId="02A76664" w:rsidR="00724C3F" w:rsidRDefault="00724C3F" w:rsidP="004520DA">
      <w:pPr>
        <w:ind w:firstLine="720"/>
      </w:pPr>
      <w:r>
        <w:t>Throughout this capstone experience, I have gained meaningful insight into myself both personally and professionally, as well as a deeper appreciation for the value of OT. Professionally, I learned how to effectively collaborate within a mental health setting alongside professionals from diverse backgrounds, including social work, psychology, and education. I found myself consistently advocating for OT by sharing knowledge with staff, highlighting the profession’s unique contributions, and ensuring that children’s sensory and self-regulation needs were recognized and addressed. Additionally, I developed confidence in communicating professionally with local organizations and the professionals I interviewed, strengthening my ability to represent both myself and the OT profession in community partnerships.</w:t>
      </w:r>
    </w:p>
    <w:p w14:paraId="4FA65C0F" w14:textId="4020B74F" w:rsidR="00253187" w:rsidRPr="0046677B" w:rsidRDefault="00724C3F" w:rsidP="00724C3F">
      <w:pPr>
        <w:ind w:firstLine="720"/>
      </w:pPr>
      <w:r>
        <w:t xml:space="preserve">On a personal level, I realized that OT remains underutilized in many mental health environments, yet our holistic, client-centered lens positions us to make a significant impact. This experience reinforced the importance of advocating for the profession and the need for OT to be more fully integrated and valued across mental health settings. I learned far more than I anticipated, particularly as I explored sensory processing and integration in greater depth and </w:t>
      </w:r>
      <w:r>
        <w:lastRenderedPageBreak/>
        <w:t>observed how non-accidental trauma can influence a child’s self-regulation and behavior. I dedicated considerable time to researching sensory equipment and identifying appropriate ways to provide individualized sensory input to meet each child’s needs. I also engaged with sensory-focused podcasts, presentations, and summits to expand my knowledge. Through this process, I realized the value of formal training in Ayres Sensory Integration and plan to pursue this certification post-graduation. Additionally, I discovered that I genuinely enjoy collaborating with other professionals, identifying systemic gaps, and working together to problem-solve and advocate for more effective, trauma-informed solutions.</w:t>
      </w:r>
    </w:p>
    <w:p w14:paraId="5E1346B0" w14:textId="77777777" w:rsidR="00495972" w:rsidRPr="00495972" w:rsidRDefault="00495972" w:rsidP="00495972">
      <w:pPr>
        <w:rPr>
          <w:color w:val="EE0000"/>
        </w:rPr>
      </w:pPr>
    </w:p>
    <w:p w14:paraId="774BBF12" w14:textId="7A2516AA" w:rsidR="234486AF" w:rsidRDefault="234486AF" w:rsidP="256715F6">
      <w:pPr>
        <w:spacing w:line="440" w:lineRule="auto"/>
        <w:rPr>
          <w:rFonts w:eastAsia="Calibri" w:cs="Calibri"/>
          <w:sz w:val="22"/>
          <w:szCs w:val="22"/>
        </w:rPr>
      </w:pPr>
    </w:p>
    <w:p w14:paraId="719909AD" w14:textId="2355291B" w:rsidR="234486AF" w:rsidRDefault="234486AF"/>
    <w:p w14:paraId="4911F628" w14:textId="46BFC45A" w:rsidR="256715F6" w:rsidRDefault="256715F6">
      <w:r>
        <w:br w:type="page"/>
      </w:r>
    </w:p>
    <w:p w14:paraId="5CB6F417" w14:textId="43B101D3" w:rsidR="009E502E" w:rsidRDefault="008412A6" w:rsidP="008412A6">
      <w:pPr>
        <w:pStyle w:val="Heading1"/>
        <w:rPr>
          <w:rFonts w:eastAsia="Times New Roman"/>
        </w:rPr>
      </w:pPr>
      <w:bookmarkStart w:id="43" w:name="_Toc212815807"/>
      <w:r w:rsidRPr="256715F6">
        <w:rPr>
          <w:rFonts w:eastAsia="Times New Roman"/>
        </w:rPr>
        <w:lastRenderedPageBreak/>
        <w:t>Reflective Synthesis</w:t>
      </w:r>
      <w:r w:rsidR="59586514" w:rsidRPr="256715F6">
        <w:rPr>
          <w:rFonts w:eastAsia="Times New Roman"/>
        </w:rPr>
        <w:t>/ Creative Epilogue</w:t>
      </w:r>
      <w:bookmarkEnd w:id="43"/>
    </w:p>
    <w:p w14:paraId="21608021" w14:textId="77777777" w:rsidR="008412A6" w:rsidRDefault="008412A6" w:rsidP="00FB570A">
      <w:pPr>
        <w:rPr>
          <w:rFonts w:asciiTheme="minorHAnsi" w:eastAsia="Times New Roman" w:hAnsiTheme="minorHAnsi" w:cstheme="minorHAnsi"/>
          <w:color w:val="auto"/>
        </w:rPr>
      </w:pPr>
    </w:p>
    <w:p w14:paraId="04160337" w14:textId="730421D5" w:rsidR="008412A6" w:rsidRDefault="008412A6" w:rsidP="00FB570A">
      <w:pPr>
        <w:rPr>
          <w:rFonts w:asciiTheme="minorHAnsi" w:eastAsia="Times New Roman" w:hAnsiTheme="minorHAnsi" w:cstheme="minorHAnsi"/>
          <w:color w:val="auto"/>
        </w:rPr>
      </w:pPr>
      <w:r>
        <w:rPr>
          <w:rFonts w:asciiTheme="minorHAnsi" w:eastAsia="Times New Roman" w:hAnsiTheme="minorHAnsi" w:cstheme="minorHAnsi"/>
          <w:color w:val="auto"/>
        </w:rPr>
        <w:t xml:space="preserve">This section contains a reflection of the doctoral capstone, including both the capstone experience and project.  Students create an individual reflective synthesis of the capstone in a format of their choice. This includes, but is not limited to: narrative, video, website, artwork, poem, or song. </w:t>
      </w:r>
    </w:p>
    <w:p w14:paraId="05ABF338" w14:textId="77777777" w:rsidR="001B0CC3" w:rsidRDefault="001B0CC3" w:rsidP="00FB570A">
      <w:pPr>
        <w:rPr>
          <w:rFonts w:asciiTheme="minorHAnsi" w:eastAsia="Times New Roman" w:hAnsiTheme="minorHAnsi" w:cstheme="minorHAnsi"/>
          <w:color w:val="auto"/>
        </w:rPr>
      </w:pPr>
    </w:p>
    <w:p w14:paraId="485F1BCC" w14:textId="4E9F9344" w:rsidR="00AA38B8" w:rsidRDefault="00343E8F">
      <w:pPr>
        <w:rPr>
          <w:rFonts w:asciiTheme="minorHAnsi" w:eastAsia="Times New Roman" w:hAnsiTheme="minorHAnsi" w:cstheme="minorHAnsi"/>
          <w:color w:val="auto"/>
        </w:rPr>
      </w:pPr>
      <w:r>
        <w:rPr>
          <w:rFonts w:asciiTheme="minorHAnsi" w:eastAsia="Times New Roman" w:hAnsiTheme="minorHAnsi" w:cstheme="minorHAnsi"/>
          <w:color w:val="auto"/>
        </w:rPr>
        <w:t>Click on the image to be taken to the video</w:t>
      </w:r>
      <w:r w:rsidR="000D7B00">
        <w:rPr>
          <w:rFonts w:asciiTheme="minorHAnsi" w:eastAsia="Times New Roman" w:hAnsiTheme="minorHAnsi" w:cstheme="minorHAnsi"/>
          <w:color w:val="auto"/>
        </w:rPr>
        <w:t xml:space="preserve"> on YouTube. </w:t>
      </w:r>
      <w:r>
        <w:rPr>
          <w:rFonts w:asciiTheme="minorHAnsi" w:eastAsia="Times New Roman" w:hAnsiTheme="minorHAnsi" w:cstheme="minorHAnsi"/>
          <w:color w:val="auto"/>
        </w:rPr>
        <w:t xml:space="preserve"> </w:t>
      </w:r>
    </w:p>
    <w:p w14:paraId="01517B42" w14:textId="27AF6ECC" w:rsidR="00BE177C" w:rsidRDefault="00455236" w:rsidP="1C6BBDCD">
      <w:pPr>
        <w:pStyle w:val="Heading1"/>
        <w:rPr>
          <w:rFonts w:eastAsia="Times New Roman"/>
        </w:rPr>
        <w:sectPr w:rsidR="00BE177C">
          <w:headerReference w:type="default" r:id="rId7"/>
          <w:footerReference w:type="even" r:id="rId8"/>
          <w:footerReference w:type="default" r:id="rId9"/>
          <w:pgSz w:w="12240" w:h="15840"/>
          <w:pgMar w:top="1440" w:right="1440" w:bottom="1440" w:left="1440" w:header="720" w:footer="720" w:gutter="0"/>
          <w:cols w:space="720"/>
          <w:docGrid w:linePitch="360"/>
        </w:sectPr>
      </w:pPr>
      <w:r>
        <w:rPr>
          <w:rFonts w:eastAsia="Times New Roman"/>
          <w:noProof/>
        </w:rPr>
        <w:drawing>
          <wp:inline distT="0" distB="0" distL="0" distR="0" wp14:anchorId="103A42EE" wp14:editId="1A32CF38">
            <wp:extent cx="5475514" cy="3061842"/>
            <wp:effectExtent l="0" t="0" r="0" b="0"/>
            <wp:docPr id="1096727635" name="Picture 3" descr="A white background with colorful circles and text&#10;&#10;AI-generated content may be incorrec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27635" name="Picture 3" descr="A white background with colorful circles and text&#10;&#10;AI-generated content may be incorrect.">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5482572" cy="3065789"/>
                    </a:xfrm>
                    <a:prstGeom prst="rect">
                      <a:avLst/>
                    </a:prstGeom>
                  </pic:spPr>
                </pic:pic>
              </a:graphicData>
            </a:graphic>
          </wp:inline>
        </w:drawing>
      </w:r>
    </w:p>
    <w:p w14:paraId="6B37639E" w14:textId="3281A1E2" w:rsidR="00AA38B8" w:rsidRDefault="16240C5D" w:rsidP="1C6BBDCD">
      <w:pPr>
        <w:pStyle w:val="Heading1"/>
        <w:rPr>
          <w:rFonts w:eastAsia="Times New Roman"/>
        </w:rPr>
      </w:pPr>
      <w:bookmarkStart w:id="44" w:name="_Toc212815808"/>
      <w:r w:rsidRPr="256715F6">
        <w:rPr>
          <w:rFonts w:eastAsia="Times New Roman"/>
        </w:rPr>
        <w:lastRenderedPageBreak/>
        <w:t xml:space="preserve">Appendix A: </w:t>
      </w:r>
      <w:r w:rsidR="3B57269D" w:rsidRPr="256715F6">
        <w:rPr>
          <w:rFonts w:eastAsia="Times New Roman"/>
        </w:rPr>
        <w:t>Literature Table</w:t>
      </w:r>
      <w:bookmarkEnd w:id="44"/>
    </w:p>
    <w:p w14:paraId="6D280D40" w14:textId="48CC54C8" w:rsidR="00AA38B8" w:rsidRDefault="00AA38B8" w:rsidP="256715F6"/>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6"/>
        <w:gridCol w:w="1349"/>
        <w:gridCol w:w="1440"/>
        <w:gridCol w:w="1139"/>
        <w:gridCol w:w="1757"/>
        <w:gridCol w:w="2144"/>
        <w:gridCol w:w="1445"/>
        <w:gridCol w:w="1350"/>
        <w:gridCol w:w="1350"/>
      </w:tblGrid>
      <w:tr w:rsidR="003853A3" w:rsidRPr="00D6082C" w14:paraId="2312479A" w14:textId="77777777" w:rsidTr="0038044C">
        <w:trPr>
          <w:jc w:val="center"/>
        </w:trPr>
        <w:tc>
          <w:tcPr>
            <w:tcW w:w="2426" w:type="dxa"/>
          </w:tcPr>
          <w:p w14:paraId="1101B434" w14:textId="77777777" w:rsidR="0038044C" w:rsidRDefault="0038044C" w:rsidP="0038044C">
            <w:pPr>
              <w:jc w:val="center"/>
              <w:rPr>
                <w:rFonts w:ascii="Times New Roman" w:eastAsia="Times New Roman" w:hAnsi="Times New Roman" w:cs="Times New Roman"/>
                <w:b/>
                <w:bCs/>
              </w:rPr>
            </w:pPr>
          </w:p>
          <w:p w14:paraId="63AC0B21" w14:textId="77777777" w:rsidR="0038044C" w:rsidRDefault="0038044C" w:rsidP="0038044C">
            <w:pPr>
              <w:jc w:val="center"/>
              <w:rPr>
                <w:rFonts w:ascii="Times New Roman" w:eastAsia="Times New Roman" w:hAnsi="Times New Roman" w:cs="Times New Roman"/>
                <w:b/>
                <w:bCs/>
              </w:rPr>
            </w:pPr>
          </w:p>
          <w:p w14:paraId="4386C868" w14:textId="096ADCFA" w:rsidR="003853A3" w:rsidRPr="003C376A" w:rsidRDefault="003853A3" w:rsidP="0038044C">
            <w:pPr>
              <w:jc w:val="center"/>
              <w:rPr>
                <w:rFonts w:ascii="Times New Roman" w:eastAsia="Times New Roman" w:hAnsi="Times New Roman" w:cs="Times New Roman"/>
                <w:b/>
                <w:bCs/>
              </w:rPr>
            </w:pPr>
            <w:r w:rsidRPr="003C376A">
              <w:rPr>
                <w:rFonts w:ascii="Times New Roman" w:eastAsia="Times New Roman" w:hAnsi="Times New Roman" w:cs="Times New Roman"/>
                <w:b/>
                <w:bCs/>
              </w:rPr>
              <w:t>APA Reference</w:t>
            </w:r>
          </w:p>
        </w:tc>
        <w:tc>
          <w:tcPr>
            <w:tcW w:w="1349" w:type="dxa"/>
          </w:tcPr>
          <w:p w14:paraId="70ADBCC3" w14:textId="77777777" w:rsidR="0038044C" w:rsidRDefault="003853A3" w:rsidP="0038044C">
            <w:pPr>
              <w:jc w:val="center"/>
              <w:rPr>
                <w:rFonts w:ascii="Times New Roman" w:eastAsia="Times New Roman" w:hAnsi="Times New Roman" w:cs="Times New Roman"/>
                <w:b/>
                <w:bCs/>
              </w:rPr>
            </w:pPr>
            <w:r w:rsidRPr="003C376A">
              <w:rPr>
                <w:rFonts w:ascii="Times New Roman" w:eastAsia="Times New Roman" w:hAnsi="Times New Roman" w:cs="Times New Roman"/>
                <w:b/>
                <w:bCs/>
              </w:rPr>
              <w:t>Research Design/</w:t>
            </w:r>
          </w:p>
          <w:p w14:paraId="24C3142D" w14:textId="3F2E5CDF" w:rsidR="003853A3" w:rsidRPr="003C376A" w:rsidRDefault="003853A3" w:rsidP="0038044C">
            <w:pPr>
              <w:jc w:val="center"/>
              <w:rPr>
                <w:rFonts w:ascii="Times New Roman" w:eastAsia="Times New Roman" w:hAnsi="Times New Roman" w:cs="Times New Roman"/>
                <w:b/>
                <w:bCs/>
              </w:rPr>
            </w:pPr>
            <w:r w:rsidRPr="003C376A">
              <w:rPr>
                <w:rFonts w:ascii="Times New Roman" w:eastAsia="Times New Roman" w:hAnsi="Times New Roman" w:cs="Times New Roman"/>
                <w:b/>
                <w:bCs/>
              </w:rPr>
              <w:t>Level of Research</w:t>
            </w:r>
          </w:p>
        </w:tc>
        <w:tc>
          <w:tcPr>
            <w:tcW w:w="1440" w:type="dxa"/>
          </w:tcPr>
          <w:p w14:paraId="6AE9C661" w14:textId="77777777" w:rsidR="003853A3" w:rsidRPr="0038044C" w:rsidRDefault="003853A3" w:rsidP="0038044C">
            <w:pPr>
              <w:jc w:val="center"/>
              <w:rPr>
                <w:rFonts w:ascii="Times New Roman" w:eastAsia="Times New Roman" w:hAnsi="Times New Roman" w:cs="Times New Roman"/>
                <w:b/>
                <w:bCs/>
                <w:sz w:val="22"/>
                <w:szCs w:val="22"/>
              </w:rPr>
            </w:pPr>
            <w:r w:rsidRPr="0038044C">
              <w:rPr>
                <w:rFonts w:ascii="Times New Roman" w:eastAsia="Times New Roman" w:hAnsi="Times New Roman" w:cs="Times New Roman"/>
                <w:b/>
                <w:bCs/>
                <w:sz w:val="22"/>
                <w:szCs w:val="22"/>
              </w:rPr>
              <w:t>Participants</w:t>
            </w:r>
          </w:p>
          <w:p w14:paraId="256C74BF" w14:textId="47C7FC77" w:rsidR="003853A3" w:rsidRPr="0038044C" w:rsidRDefault="003853A3" w:rsidP="0038044C">
            <w:pPr>
              <w:jc w:val="center"/>
              <w:rPr>
                <w:rFonts w:ascii="Times New Roman" w:eastAsia="Times New Roman" w:hAnsi="Times New Roman" w:cs="Times New Roman"/>
                <w:b/>
                <w:bCs/>
                <w:sz w:val="20"/>
                <w:szCs w:val="20"/>
              </w:rPr>
            </w:pPr>
            <w:r w:rsidRPr="0038044C">
              <w:rPr>
                <w:rFonts w:ascii="Times New Roman" w:eastAsia="Times New Roman" w:hAnsi="Times New Roman" w:cs="Times New Roman"/>
                <w:b/>
                <w:bCs/>
                <w:sz w:val="20"/>
                <w:szCs w:val="20"/>
              </w:rPr>
              <w:t xml:space="preserve">(who </w:t>
            </w:r>
            <w:r w:rsidR="0038044C">
              <w:rPr>
                <w:rFonts w:ascii="Times New Roman" w:eastAsia="Times New Roman" w:hAnsi="Times New Roman" w:cs="Times New Roman"/>
                <w:b/>
                <w:bCs/>
                <w:sz w:val="20"/>
                <w:szCs w:val="20"/>
              </w:rPr>
              <w:t>&amp;</w:t>
            </w:r>
            <w:r w:rsidRPr="0038044C">
              <w:rPr>
                <w:rFonts w:ascii="Times New Roman" w:eastAsia="Times New Roman" w:hAnsi="Times New Roman" w:cs="Times New Roman"/>
                <w:b/>
                <w:bCs/>
                <w:sz w:val="20"/>
                <w:szCs w:val="20"/>
              </w:rPr>
              <w:t xml:space="preserve"> how many)</w:t>
            </w:r>
          </w:p>
        </w:tc>
        <w:tc>
          <w:tcPr>
            <w:tcW w:w="1139" w:type="dxa"/>
          </w:tcPr>
          <w:p w14:paraId="4CC78074" w14:textId="25D19190" w:rsidR="003853A3" w:rsidRPr="003C376A" w:rsidRDefault="003853A3" w:rsidP="0038044C">
            <w:pPr>
              <w:jc w:val="center"/>
              <w:rPr>
                <w:rFonts w:ascii="Times New Roman" w:eastAsia="Times New Roman" w:hAnsi="Times New Roman" w:cs="Times New Roman"/>
                <w:b/>
                <w:bCs/>
              </w:rPr>
            </w:pPr>
            <w:r w:rsidRPr="003C376A">
              <w:rPr>
                <w:rFonts w:ascii="Times New Roman" w:eastAsia="Times New Roman" w:hAnsi="Times New Roman" w:cs="Times New Roman"/>
                <w:b/>
                <w:bCs/>
              </w:rPr>
              <w:t>Type of data collected</w:t>
            </w:r>
          </w:p>
        </w:tc>
        <w:tc>
          <w:tcPr>
            <w:tcW w:w="1757" w:type="dxa"/>
          </w:tcPr>
          <w:p w14:paraId="342AFFA6" w14:textId="77777777" w:rsidR="0038044C" w:rsidRDefault="0038044C" w:rsidP="0038044C">
            <w:pPr>
              <w:jc w:val="center"/>
              <w:rPr>
                <w:rFonts w:ascii="Times New Roman" w:eastAsia="Times New Roman" w:hAnsi="Times New Roman" w:cs="Times New Roman"/>
                <w:b/>
                <w:bCs/>
              </w:rPr>
            </w:pPr>
          </w:p>
          <w:p w14:paraId="0A597B08" w14:textId="56591FEF" w:rsidR="0038044C" w:rsidRDefault="003853A3" w:rsidP="0038044C">
            <w:pPr>
              <w:jc w:val="center"/>
              <w:rPr>
                <w:rFonts w:ascii="Times New Roman" w:eastAsia="Times New Roman" w:hAnsi="Times New Roman" w:cs="Times New Roman"/>
                <w:b/>
                <w:bCs/>
              </w:rPr>
            </w:pPr>
            <w:r w:rsidRPr="003C376A">
              <w:rPr>
                <w:rFonts w:ascii="Times New Roman" w:eastAsia="Times New Roman" w:hAnsi="Times New Roman" w:cs="Times New Roman"/>
                <w:b/>
                <w:bCs/>
              </w:rPr>
              <w:t>Tools/</w:t>
            </w:r>
          </w:p>
          <w:p w14:paraId="1C97BD68" w14:textId="5E2D4914" w:rsidR="003853A3" w:rsidRPr="003C376A" w:rsidRDefault="003853A3" w:rsidP="0038044C">
            <w:pPr>
              <w:jc w:val="center"/>
              <w:rPr>
                <w:rFonts w:ascii="Times New Roman" w:eastAsia="Times New Roman" w:hAnsi="Times New Roman" w:cs="Times New Roman"/>
                <w:b/>
                <w:bCs/>
              </w:rPr>
            </w:pPr>
            <w:r w:rsidRPr="003C376A">
              <w:rPr>
                <w:rFonts w:ascii="Times New Roman" w:eastAsia="Times New Roman" w:hAnsi="Times New Roman" w:cs="Times New Roman"/>
                <w:b/>
                <w:bCs/>
              </w:rPr>
              <w:t>Instruments</w:t>
            </w:r>
          </w:p>
        </w:tc>
        <w:tc>
          <w:tcPr>
            <w:tcW w:w="2144" w:type="dxa"/>
          </w:tcPr>
          <w:p w14:paraId="02D8EF1D" w14:textId="77777777" w:rsidR="0038044C" w:rsidRDefault="0038044C" w:rsidP="0038044C">
            <w:pPr>
              <w:jc w:val="center"/>
              <w:rPr>
                <w:rFonts w:ascii="Times New Roman" w:eastAsia="Times New Roman" w:hAnsi="Times New Roman" w:cs="Times New Roman"/>
                <w:b/>
                <w:bCs/>
              </w:rPr>
            </w:pPr>
          </w:p>
          <w:p w14:paraId="0449FB67" w14:textId="709E4564" w:rsidR="003853A3" w:rsidRPr="003C376A" w:rsidRDefault="003853A3" w:rsidP="0038044C">
            <w:pPr>
              <w:jc w:val="center"/>
              <w:rPr>
                <w:rFonts w:ascii="Times New Roman" w:eastAsia="Times New Roman" w:hAnsi="Times New Roman" w:cs="Times New Roman"/>
                <w:b/>
                <w:bCs/>
              </w:rPr>
            </w:pPr>
            <w:r w:rsidRPr="003C376A">
              <w:rPr>
                <w:rFonts w:ascii="Times New Roman" w:eastAsia="Times New Roman" w:hAnsi="Times New Roman" w:cs="Times New Roman"/>
                <w:b/>
                <w:bCs/>
              </w:rPr>
              <w:t>Results</w:t>
            </w:r>
          </w:p>
        </w:tc>
        <w:tc>
          <w:tcPr>
            <w:tcW w:w="1445" w:type="dxa"/>
          </w:tcPr>
          <w:p w14:paraId="193DADBA" w14:textId="77777777" w:rsidR="0038044C" w:rsidRDefault="0038044C" w:rsidP="0038044C">
            <w:pPr>
              <w:jc w:val="center"/>
              <w:rPr>
                <w:rFonts w:ascii="Times New Roman" w:eastAsia="Times New Roman" w:hAnsi="Times New Roman" w:cs="Times New Roman"/>
                <w:b/>
                <w:bCs/>
              </w:rPr>
            </w:pPr>
          </w:p>
          <w:p w14:paraId="253E4FDF" w14:textId="7779DDC4" w:rsidR="003853A3" w:rsidRPr="003C376A" w:rsidRDefault="003853A3" w:rsidP="0038044C">
            <w:pPr>
              <w:jc w:val="center"/>
              <w:rPr>
                <w:rFonts w:ascii="Times New Roman" w:eastAsia="Times New Roman" w:hAnsi="Times New Roman" w:cs="Times New Roman"/>
                <w:b/>
                <w:bCs/>
              </w:rPr>
            </w:pPr>
            <w:r w:rsidRPr="003C376A">
              <w:rPr>
                <w:rFonts w:ascii="Times New Roman" w:eastAsia="Times New Roman" w:hAnsi="Times New Roman" w:cs="Times New Roman"/>
                <w:b/>
                <w:bCs/>
              </w:rPr>
              <w:t>Limitations</w:t>
            </w:r>
          </w:p>
        </w:tc>
        <w:tc>
          <w:tcPr>
            <w:tcW w:w="1350" w:type="dxa"/>
          </w:tcPr>
          <w:p w14:paraId="3A868F2B" w14:textId="77777777" w:rsidR="0038044C" w:rsidRDefault="0038044C" w:rsidP="0038044C">
            <w:pPr>
              <w:jc w:val="center"/>
              <w:rPr>
                <w:rFonts w:ascii="Times New Roman" w:eastAsia="Times New Roman" w:hAnsi="Times New Roman" w:cs="Times New Roman"/>
                <w:b/>
                <w:bCs/>
              </w:rPr>
            </w:pPr>
          </w:p>
          <w:p w14:paraId="628AF35A" w14:textId="694FEEBC" w:rsidR="003853A3" w:rsidRPr="003C376A" w:rsidRDefault="003853A3" w:rsidP="0038044C">
            <w:pPr>
              <w:jc w:val="center"/>
              <w:rPr>
                <w:rFonts w:ascii="Times New Roman" w:eastAsia="Times New Roman" w:hAnsi="Times New Roman" w:cs="Times New Roman"/>
                <w:b/>
                <w:bCs/>
              </w:rPr>
            </w:pPr>
            <w:r w:rsidRPr="003C376A">
              <w:rPr>
                <w:rFonts w:ascii="Times New Roman" w:eastAsia="Times New Roman" w:hAnsi="Times New Roman" w:cs="Times New Roman"/>
                <w:b/>
                <w:bCs/>
              </w:rPr>
              <w:t>Comments</w:t>
            </w:r>
          </w:p>
        </w:tc>
        <w:tc>
          <w:tcPr>
            <w:tcW w:w="1350" w:type="dxa"/>
          </w:tcPr>
          <w:p w14:paraId="4A0BEB95" w14:textId="77777777" w:rsidR="0038044C" w:rsidRDefault="0038044C" w:rsidP="0038044C">
            <w:pPr>
              <w:jc w:val="center"/>
              <w:rPr>
                <w:rFonts w:ascii="Times New Roman" w:eastAsia="Times New Roman" w:hAnsi="Times New Roman" w:cs="Times New Roman"/>
                <w:b/>
                <w:bCs/>
              </w:rPr>
            </w:pPr>
          </w:p>
          <w:p w14:paraId="07A6BFA1" w14:textId="572F3B89" w:rsidR="003853A3" w:rsidRPr="003C376A" w:rsidRDefault="003853A3" w:rsidP="0038044C">
            <w:pPr>
              <w:jc w:val="center"/>
              <w:rPr>
                <w:rFonts w:ascii="Times New Roman" w:eastAsia="Times New Roman" w:hAnsi="Times New Roman" w:cs="Times New Roman"/>
                <w:b/>
                <w:bCs/>
              </w:rPr>
            </w:pPr>
            <w:r>
              <w:rPr>
                <w:rFonts w:ascii="Times New Roman" w:eastAsia="Times New Roman" w:hAnsi="Times New Roman" w:cs="Times New Roman"/>
                <w:b/>
                <w:bCs/>
              </w:rPr>
              <w:t>Theme</w:t>
            </w:r>
          </w:p>
        </w:tc>
      </w:tr>
      <w:tr w:rsidR="003853A3" w:rsidRPr="00D6082C" w14:paraId="03DDBD6B" w14:textId="77777777" w:rsidTr="0038044C">
        <w:trPr>
          <w:jc w:val="center"/>
        </w:trPr>
        <w:tc>
          <w:tcPr>
            <w:tcW w:w="2426" w:type="dxa"/>
          </w:tcPr>
          <w:p w14:paraId="0F5196B2" w14:textId="77777777" w:rsidR="003853A3" w:rsidRPr="003C376A" w:rsidRDefault="003853A3" w:rsidP="001F7F98">
            <w:pPr>
              <w:rPr>
                <w:rFonts w:ascii="Times New Roman" w:eastAsia="Times New Roman" w:hAnsi="Times New Roman" w:cs="Times New Roman"/>
                <w:i/>
                <w:iCs/>
              </w:rPr>
            </w:pPr>
            <w:r>
              <w:rPr>
                <w:rFonts w:ascii="Times New Roman" w:eastAsia="Times New Roman" w:hAnsi="Times New Roman" w:cs="Times New Roman"/>
              </w:rPr>
              <w:t xml:space="preserve">Fraser, K., MacKenzie, D., &amp; </w:t>
            </w:r>
            <w:proofErr w:type="spellStart"/>
            <w:r>
              <w:rPr>
                <w:rFonts w:ascii="Times New Roman" w:eastAsia="Times New Roman" w:hAnsi="Times New Roman" w:cs="Times New Roman"/>
              </w:rPr>
              <w:t>Versnel</w:t>
            </w:r>
            <w:proofErr w:type="spellEnd"/>
            <w:r>
              <w:rPr>
                <w:rFonts w:ascii="Times New Roman" w:eastAsia="Times New Roman" w:hAnsi="Times New Roman" w:cs="Times New Roman"/>
              </w:rPr>
              <w:t xml:space="preserve">, J. (2017). Complex trauma in children and youth: A scoping review of sensory-based interventions. </w:t>
            </w:r>
            <w:r>
              <w:rPr>
                <w:rFonts w:ascii="Times New Roman" w:eastAsia="Times New Roman" w:hAnsi="Times New Roman" w:cs="Times New Roman"/>
                <w:i/>
                <w:iCs/>
              </w:rPr>
              <w:t>Occupational Therapy in Mental Health, 33</w:t>
            </w:r>
            <w:r>
              <w:rPr>
                <w:rFonts w:ascii="Times New Roman" w:eastAsia="Times New Roman" w:hAnsi="Times New Roman" w:cs="Times New Roman"/>
              </w:rPr>
              <w:t xml:space="preserve">(3), 199-216. </w:t>
            </w:r>
            <w:hyperlink r:id="rId12" w:history="1">
              <w:r w:rsidRPr="00F954CD">
                <w:rPr>
                  <w:rStyle w:val="Hyperlink"/>
                  <w:rFonts w:ascii="Times New Roman" w:eastAsia="Times New Roman" w:hAnsi="Times New Roman" w:cs="Times New Roman"/>
                </w:rPr>
                <w:t>https://doi.org/10.1080/0164212X.2016.1265475</w:t>
              </w:r>
            </w:hyperlink>
            <w:r>
              <w:rPr>
                <w:rFonts w:ascii="Times New Roman" w:eastAsia="Times New Roman" w:hAnsi="Times New Roman" w:cs="Times New Roman"/>
              </w:rPr>
              <w:t xml:space="preserve">  </w:t>
            </w:r>
          </w:p>
        </w:tc>
        <w:tc>
          <w:tcPr>
            <w:tcW w:w="1349" w:type="dxa"/>
          </w:tcPr>
          <w:p w14:paraId="480EE389"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Scoping Review – Level 3 Descriptive </w:t>
            </w:r>
          </w:p>
        </w:tc>
        <w:tc>
          <w:tcPr>
            <w:tcW w:w="1440" w:type="dxa"/>
          </w:tcPr>
          <w:p w14:paraId="7E3BD36F"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16 studies were included</w:t>
            </w:r>
          </w:p>
        </w:tc>
        <w:tc>
          <w:tcPr>
            <w:tcW w:w="1139" w:type="dxa"/>
          </w:tcPr>
          <w:p w14:paraId="582B5344"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Included both direct and indirect interventions </w:t>
            </w:r>
          </w:p>
        </w:tc>
        <w:tc>
          <w:tcPr>
            <w:tcW w:w="1757" w:type="dxa"/>
          </w:tcPr>
          <w:p w14:paraId="112640FB"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Included quant., qual., mixed methods, discussion, &amp; review articles – mostly examined Ayres Sensory Integration &amp; the Sensory Motor Arousal Regulation Treatment (SMART) </w:t>
            </w:r>
          </w:p>
        </w:tc>
        <w:tc>
          <w:tcPr>
            <w:tcW w:w="2144" w:type="dxa"/>
          </w:tcPr>
          <w:p w14:paraId="03979888" w14:textId="77777777" w:rsidR="003853A3" w:rsidRPr="00D6082C" w:rsidRDefault="003853A3" w:rsidP="001F7F98">
            <w:pPr>
              <w:rPr>
                <w:rFonts w:ascii="Times New Roman" w:eastAsia="Times New Roman" w:hAnsi="Times New Roman" w:cs="Times New Roman"/>
              </w:rPr>
            </w:pPr>
            <w:r w:rsidRPr="002C279E">
              <w:rPr>
                <w:rFonts w:ascii="Times New Roman" w:eastAsia="Times New Roman" w:hAnsi="Times New Roman" w:cs="Times New Roman"/>
              </w:rPr>
              <w:t xml:space="preserve">Sensory based interventions </w:t>
            </w:r>
            <w:r>
              <w:rPr>
                <w:rFonts w:ascii="Times New Roman" w:eastAsia="Times New Roman" w:hAnsi="Times New Roman" w:cs="Times New Roman"/>
              </w:rPr>
              <w:t xml:space="preserve">had positive outcomes for children who experienced trauma </w:t>
            </w:r>
            <w:r w:rsidRPr="002C279E">
              <w:rPr>
                <w:rFonts w:ascii="Times New Roman" w:eastAsia="Times New Roman" w:hAnsi="Times New Roman" w:cs="Times New Roman"/>
              </w:rPr>
              <w:t>such as reduced symptoms of</w:t>
            </w:r>
            <w:r>
              <w:rPr>
                <w:rFonts w:ascii="Times New Roman" w:eastAsia="Times New Roman" w:hAnsi="Times New Roman" w:cs="Times New Roman"/>
              </w:rPr>
              <w:t xml:space="preserve"> depression, aggression, and problematic behaviors, increase emotional awareness and self-regulation. Also selecting an environment that is calming can help with regulation and self-awareness. </w:t>
            </w:r>
          </w:p>
        </w:tc>
        <w:tc>
          <w:tcPr>
            <w:tcW w:w="1445" w:type="dxa"/>
          </w:tcPr>
          <w:p w14:paraId="69C3477C"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Most of the studies included did not assess overall occupational performance at home, school, or community. </w:t>
            </w:r>
          </w:p>
        </w:tc>
        <w:tc>
          <w:tcPr>
            <w:tcW w:w="1350" w:type="dxa"/>
          </w:tcPr>
          <w:p w14:paraId="039A5517"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Specifically looks at PEO model</w:t>
            </w:r>
          </w:p>
        </w:tc>
        <w:tc>
          <w:tcPr>
            <w:tcW w:w="1350" w:type="dxa"/>
          </w:tcPr>
          <w:p w14:paraId="52BEFC31"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Sensory/mental health </w:t>
            </w:r>
          </w:p>
        </w:tc>
      </w:tr>
      <w:tr w:rsidR="003853A3" w:rsidRPr="00D6082C" w14:paraId="16E2D845" w14:textId="77777777" w:rsidTr="0038044C">
        <w:trPr>
          <w:jc w:val="center"/>
        </w:trPr>
        <w:tc>
          <w:tcPr>
            <w:tcW w:w="2426" w:type="dxa"/>
          </w:tcPr>
          <w:p w14:paraId="6CB86EA3" w14:textId="77777777" w:rsidR="003853A3" w:rsidRPr="007A690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Mazzeo, G. &amp; Bendixen, R. (2023). Community-based interventions for childhood trauma: A scoping review. </w:t>
            </w:r>
            <w:r>
              <w:rPr>
                <w:rFonts w:ascii="Times New Roman" w:eastAsia="Times New Roman" w:hAnsi="Times New Roman" w:cs="Times New Roman"/>
                <w:i/>
                <w:iCs/>
              </w:rPr>
              <w:t xml:space="preserve">Occupational Therapy </w:t>
            </w:r>
            <w:r>
              <w:rPr>
                <w:rFonts w:ascii="Times New Roman" w:eastAsia="Times New Roman" w:hAnsi="Times New Roman" w:cs="Times New Roman"/>
                <w:i/>
                <w:iCs/>
              </w:rPr>
              <w:lastRenderedPageBreak/>
              <w:t>Journal of Research, 43</w:t>
            </w:r>
            <w:r>
              <w:rPr>
                <w:rFonts w:ascii="Times New Roman" w:eastAsia="Times New Roman" w:hAnsi="Times New Roman" w:cs="Times New Roman"/>
              </w:rPr>
              <w:t xml:space="preserve">(1), 14-23. </w:t>
            </w:r>
            <w:hyperlink r:id="rId13" w:history="1">
              <w:r w:rsidRPr="00F954CD">
                <w:rPr>
                  <w:rStyle w:val="Hyperlink"/>
                  <w:rFonts w:ascii="Times New Roman" w:eastAsia="Times New Roman" w:hAnsi="Times New Roman" w:cs="Times New Roman"/>
                </w:rPr>
                <w:t>https://doi.org/10.1177/15394492221091718</w:t>
              </w:r>
            </w:hyperlink>
            <w:r>
              <w:rPr>
                <w:rFonts w:ascii="Times New Roman" w:eastAsia="Times New Roman" w:hAnsi="Times New Roman" w:cs="Times New Roman"/>
              </w:rPr>
              <w:t xml:space="preserve"> </w:t>
            </w:r>
          </w:p>
        </w:tc>
        <w:tc>
          <w:tcPr>
            <w:tcW w:w="1349" w:type="dxa"/>
          </w:tcPr>
          <w:p w14:paraId="7A7948F7"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Scoping Review- Level 3 Descriptive </w:t>
            </w:r>
          </w:p>
        </w:tc>
        <w:tc>
          <w:tcPr>
            <w:tcW w:w="1440" w:type="dxa"/>
          </w:tcPr>
          <w:p w14:paraId="19F11F33"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11 studies were included </w:t>
            </w:r>
          </w:p>
        </w:tc>
        <w:tc>
          <w:tcPr>
            <w:tcW w:w="1139" w:type="dxa"/>
          </w:tcPr>
          <w:p w14:paraId="5246978E"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Used the Preferred Reporting Items for Systematic </w:t>
            </w:r>
            <w:r>
              <w:rPr>
                <w:rFonts w:ascii="Times New Roman" w:eastAsia="Times New Roman" w:hAnsi="Times New Roman" w:cs="Times New Roman"/>
              </w:rPr>
              <w:lastRenderedPageBreak/>
              <w:t>Reviews (PRISMA-</w:t>
            </w:r>
            <w:proofErr w:type="spellStart"/>
            <w:proofErr w:type="gramStart"/>
            <w:r>
              <w:rPr>
                <w:rFonts w:ascii="Times New Roman" w:eastAsia="Times New Roman" w:hAnsi="Times New Roman" w:cs="Times New Roman"/>
              </w:rPr>
              <w:t>ScR</w:t>
            </w:r>
            <w:proofErr w:type="spellEnd"/>
            <w:r>
              <w:rPr>
                <w:rFonts w:ascii="Times New Roman" w:eastAsia="Times New Roman" w:hAnsi="Times New Roman" w:cs="Times New Roman"/>
              </w:rPr>
              <w:t>)  checklist</w:t>
            </w:r>
            <w:proofErr w:type="gramEnd"/>
            <w:r>
              <w:rPr>
                <w:rFonts w:ascii="Times New Roman" w:eastAsia="Times New Roman" w:hAnsi="Times New Roman" w:cs="Times New Roman"/>
              </w:rPr>
              <w:t xml:space="preserve"> for the scoping review. Included all different kinds of studies </w:t>
            </w:r>
          </w:p>
        </w:tc>
        <w:tc>
          <w:tcPr>
            <w:tcW w:w="1757" w:type="dxa"/>
          </w:tcPr>
          <w:p w14:paraId="79310CFB" w14:textId="7AE3A854"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Instruments </w:t>
            </w:r>
            <w:r w:rsidR="00CA5CB2">
              <w:rPr>
                <w:rFonts w:ascii="Times New Roman" w:eastAsia="Times New Roman" w:hAnsi="Times New Roman" w:cs="Times New Roman"/>
              </w:rPr>
              <w:t>included: Child</w:t>
            </w:r>
            <w:r>
              <w:rPr>
                <w:rFonts w:ascii="Times New Roman" w:eastAsia="Times New Roman" w:hAnsi="Times New Roman" w:cs="Times New Roman"/>
              </w:rPr>
              <w:t xml:space="preserve"> Depression Inventory, Child Behavior Checklist, Strengths &amp; </w:t>
            </w:r>
            <w:r>
              <w:rPr>
                <w:rFonts w:ascii="Times New Roman" w:eastAsia="Times New Roman" w:hAnsi="Times New Roman" w:cs="Times New Roman"/>
              </w:rPr>
              <w:lastRenderedPageBreak/>
              <w:t xml:space="preserve">Difficulties Questionnaires, UCLA PTSD-Reaction Index, Trauma Symptoms Checklist for Children, </w:t>
            </w:r>
            <w:r w:rsidR="00CA5CB2">
              <w:rPr>
                <w:rFonts w:ascii="Times New Roman" w:eastAsia="Times New Roman" w:hAnsi="Times New Roman" w:cs="Times New Roman"/>
              </w:rPr>
              <w:t>Revised</w:t>
            </w:r>
            <w:r>
              <w:rPr>
                <w:rFonts w:ascii="Times New Roman" w:eastAsia="Times New Roman" w:hAnsi="Times New Roman" w:cs="Times New Roman"/>
              </w:rPr>
              <w:t xml:space="preserve"> Child Impact of Events Scale-13 </w:t>
            </w:r>
          </w:p>
        </w:tc>
        <w:tc>
          <w:tcPr>
            <w:tcW w:w="2144" w:type="dxa"/>
          </w:tcPr>
          <w:p w14:paraId="69CBF6B0" w14:textId="77777777" w:rsidR="003853A3" w:rsidRPr="00D6082C" w:rsidRDefault="003853A3" w:rsidP="001F7F98">
            <w:pPr>
              <w:rPr>
                <w:rFonts w:ascii="Times New Roman" w:eastAsia="Times New Roman" w:hAnsi="Times New Roman" w:cs="Times New Roman"/>
              </w:rPr>
            </w:pPr>
            <w:r w:rsidRPr="002C279E">
              <w:rPr>
                <w:rFonts w:ascii="Times New Roman" w:eastAsia="Times New Roman" w:hAnsi="Times New Roman" w:cs="Times New Roman"/>
              </w:rPr>
              <w:lastRenderedPageBreak/>
              <w:t>Decrease in PTSD symptoms, decreased</w:t>
            </w:r>
            <w:r>
              <w:rPr>
                <w:rFonts w:ascii="Times New Roman" w:eastAsia="Times New Roman" w:hAnsi="Times New Roman" w:cs="Times New Roman"/>
              </w:rPr>
              <w:t xml:space="preserve"> depression, aggression, &amp; social problems  </w:t>
            </w:r>
          </w:p>
        </w:tc>
        <w:tc>
          <w:tcPr>
            <w:tcW w:w="1445" w:type="dxa"/>
          </w:tcPr>
          <w:p w14:paraId="50C3A15E" w14:textId="75020721"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Did not include articles relating to sex-</w:t>
            </w:r>
            <w:r w:rsidR="00CA5CB2">
              <w:rPr>
                <w:rFonts w:ascii="Times New Roman" w:eastAsia="Times New Roman" w:hAnsi="Times New Roman" w:cs="Times New Roman"/>
              </w:rPr>
              <w:t>trafficking</w:t>
            </w:r>
            <w:r>
              <w:rPr>
                <w:rFonts w:ascii="Times New Roman" w:eastAsia="Times New Roman" w:hAnsi="Times New Roman" w:cs="Times New Roman"/>
              </w:rPr>
              <w:t xml:space="preserve"> &amp; refugees, </w:t>
            </w:r>
            <w:r>
              <w:rPr>
                <w:rFonts w:ascii="Times New Roman" w:eastAsia="Times New Roman" w:hAnsi="Times New Roman" w:cs="Times New Roman"/>
              </w:rPr>
              <w:lastRenderedPageBreak/>
              <w:t xml:space="preserve">did not use a wide range of </w:t>
            </w:r>
            <w:r w:rsidR="00CA5CB2">
              <w:rPr>
                <w:rFonts w:ascii="Times New Roman" w:eastAsia="Times New Roman" w:hAnsi="Times New Roman" w:cs="Times New Roman"/>
              </w:rPr>
              <w:t>databases</w:t>
            </w:r>
            <w:r>
              <w:rPr>
                <w:rFonts w:ascii="Times New Roman" w:eastAsia="Times New Roman" w:hAnsi="Times New Roman" w:cs="Times New Roman"/>
              </w:rPr>
              <w:t xml:space="preserve"> to search</w:t>
            </w:r>
          </w:p>
        </w:tc>
        <w:tc>
          <w:tcPr>
            <w:tcW w:w="1350" w:type="dxa"/>
          </w:tcPr>
          <w:p w14:paraId="7C126E68" w14:textId="2FFFE14B"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Interventions included: CBT, TF-CBT with play and art therapy, </w:t>
            </w:r>
            <w:r>
              <w:rPr>
                <w:rFonts w:ascii="Times New Roman" w:eastAsia="Times New Roman" w:hAnsi="Times New Roman" w:cs="Times New Roman"/>
              </w:rPr>
              <w:lastRenderedPageBreak/>
              <w:t xml:space="preserve">“It’s my turn now”, Child Parent </w:t>
            </w:r>
            <w:r w:rsidR="00CA5CB2">
              <w:rPr>
                <w:rFonts w:ascii="Times New Roman" w:eastAsia="Times New Roman" w:hAnsi="Times New Roman" w:cs="Times New Roman"/>
              </w:rPr>
              <w:t>Psychotherapy</w:t>
            </w:r>
            <w:r>
              <w:rPr>
                <w:rFonts w:ascii="Times New Roman" w:eastAsia="Times New Roman" w:hAnsi="Times New Roman" w:cs="Times New Roman"/>
              </w:rPr>
              <w:t>, Positive Adaptations for Trauma &amp; Healing, yoga</w:t>
            </w:r>
          </w:p>
          <w:p w14:paraId="6A22951F" w14:textId="77777777" w:rsidR="003853A3" w:rsidRPr="00D6082C" w:rsidRDefault="003853A3" w:rsidP="001F7F98">
            <w:pPr>
              <w:rPr>
                <w:rFonts w:ascii="Times New Roman" w:eastAsia="Times New Roman" w:hAnsi="Times New Roman" w:cs="Times New Roman"/>
              </w:rPr>
            </w:pPr>
          </w:p>
        </w:tc>
        <w:tc>
          <w:tcPr>
            <w:tcW w:w="1350" w:type="dxa"/>
          </w:tcPr>
          <w:p w14:paraId="4BBFC484"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Mental health symptoms </w:t>
            </w:r>
          </w:p>
        </w:tc>
      </w:tr>
      <w:tr w:rsidR="003853A3" w:rsidRPr="00D6082C" w14:paraId="26D7E575" w14:textId="77777777" w:rsidTr="0038044C">
        <w:trPr>
          <w:jc w:val="center"/>
        </w:trPr>
        <w:tc>
          <w:tcPr>
            <w:tcW w:w="2426" w:type="dxa"/>
          </w:tcPr>
          <w:p w14:paraId="178F7A27" w14:textId="3058D152" w:rsidR="003853A3" w:rsidRPr="004F14AD"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Lynch, B., Brokamp, K., Scheerer, C., Bishop, M., Stauble, L., Hagedorn, B., &amp; Endres, L. (2022). Outcomes of occupational therapy in trauma-informed care. </w:t>
            </w:r>
            <w:r>
              <w:rPr>
                <w:rFonts w:ascii="Times New Roman" w:eastAsia="Times New Roman" w:hAnsi="Times New Roman" w:cs="Times New Roman"/>
                <w:i/>
                <w:iCs/>
              </w:rPr>
              <w:t xml:space="preserve">Journal of </w:t>
            </w:r>
            <w:r w:rsidR="00CA5CB2">
              <w:rPr>
                <w:rFonts w:ascii="Times New Roman" w:eastAsia="Times New Roman" w:hAnsi="Times New Roman" w:cs="Times New Roman"/>
                <w:i/>
                <w:iCs/>
              </w:rPr>
              <w:t>Occupational</w:t>
            </w:r>
            <w:r>
              <w:rPr>
                <w:rFonts w:ascii="Times New Roman" w:eastAsia="Times New Roman" w:hAnsi="Times New Roman" w:cs="Times New Roman"/>
                <w:i/>
                <w:iCs/>
              </w:rPr>
              <w:t xml:space="preserve"> Therapy, Schools, &amp; Early Intervention, 15</w:t>
            </w:r>
            <w:r>
              <w:rPr>
                <w:rFonts w:ascii="Times New Roman" w:eastAsia="Times New Roman" w:hAnsi="Times New Roman" w:cs="Times New Roman"/>
              </w:rPr>
              <w:t xml:space="preserve">(4), 357-373. </w:t>
            </w:r>
            <w:hyperlink r:id="rId14" w:history="1">
              <w:r w:rsidRPr="00F954CD">
                <w:rPr>
                  <w:rStyle w:val="Hyperlink"/>
                  <w:rFonts w:ascii="Times New Roman" w:eastAsia="Times New Roman" w:hAnsi="Times New Roman" w:cs="Times New Roman"/>
                </w:rPr>
                <w:t>https://doi.org/10.1080/19411243.2021.2003733</w:t>
              </w:r>
            </w:hyperlink>
            <w:r>
              <w:rPr>
                <w:rFonts w:ascii="Times New Roman" w:eastAsia="Times New Roman" w:hAnsi="Times New Roman" w:cs="Times New Roman"/>
              </w:rPr>
              <w:t xml:space="preserve"> </w:t>
            </w:r>
          </w:p>
        </w:tc>
        <w:tc>
          <w:tcPr>
            <w:tcW w:w="1349" w:type="dxa"/>
          </w:tcPr>
          <w:p w14:paraId="764DEEA6"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Retrospective chart review – Level 3 </w:t>
            </w:r>
          </w:p>
        </w:tc>
        <w:tc>
          <w:tcPr>
            <w:tcW w:w="1440" w:type="dxa"/>
          </w:tcPr>
          <w:p w14:paraId="26C95742"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22 between ages of 0-5 years old &amp; their caregivers </w:t>
            </w:r>
          </w:p>
        </w:tc>
        <w:tc>
          <w:tcPr>
            <w:tcW w:w="1139" w:type="dxa"/>
          </w:tcPr>
          <w:p w14:paraId="152549AF" w14:textId="210F7560"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Qual data obtained from COPM (semi-structured interview) was coded &amp; organized into subcategories, Quant data from the other </w:t>
            </w:r>
            <w:r w:rsidR="00CA5CB2">
              <w:rPr>
                <w:rFonts w:ascii="Times New Roman" w:eastAsia="Times New Roman" w:hAnsi="Times New Roman" w:cs="Times New Roman"/>
              </w:rPr>
              <w:lastRenderedPageBreak/>
              <w:t>instruments</w:t>
            </w:r>
            <w:r>
              <w:rPr>
                <w:rFonts w:ascii="Times New Roman" w:eastAsia="Times New Roman" w:hAnsi="Times New Roman" w:cs="Times New Roman"/>
              </w:rPr>
              <w:t xml:space="preserve">  </w:t>
            </w:r>
          </w:p>
        </w:tc>
        <w:tc>
          <w:tcPr>
            <w:tcW w:w="1757" w:type="dxa"/>
          </w:tcPr>
          <w:p w14:paraId="528875B8"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COPM, Sensory Profile, Peabody Developmental Motor Scales-2 (PDMS-2), ACE Questionnaire ---- pre-post scores </w:t>
            </w:r>
          </w:p>
        </w:tc>
        <w:tc>
          <w:tcPr>
            <w:tcW w:w="2144" w:type="dxa"/>
          </w:tcPr>
          <w:p w14:paraId="5819080E" w14:textId="3B187A36"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Many subjects only had an initial test for each instrument, so pre-post was only used on those who </w:t>
            </w:r>
            <w:r w:rsidR="00CA5CB2">
              <w:rPr>
                <w:rFonts w:ascii="Times New Roman" w:eastAsia="Times New Roman" w:hAnsi="Times New Roman" w:cs="Times New Roman"/>
              </w:rPr>
              <w:t>had initial</w:t>
            </w:r>
            <w:r>
              <w:rPr>
                <w:rFonts w:ascii="Times New Roman" w:eastAsia="Times New Roman" w:hAnsi="Times New Roman" w:cs="Times New Roman"/>
              </w:rPr>
              <w:t xml:space="preserve"> &amp; final done. Only 10 subjects had final COPM, but their performance &amp; satisfaction improved. 14 subjects were eligible &amp; had a final sensory profile- most notable improvement being from definite dysfunction to </w:t>
            </w:r>
            <w:r>
              <w:rPr>
                <w:rFonts w:ascii="Times New Roman" w:eastAsia="Times New Roman" w:hAnsi="Times New Roman" w:cs="Times New Roman"/>
              </w:rPr>
              <w:lastRenderedPageBreak/>
              <w:t>typical performance in registration, while there was a negative change in sensory sensi</w:t>
            </w:r>
            <w:r w:rsidR="00CA5CB2">
              <w:rPr>
                <w:rFonts w:ascii="Times New Roman" w:eastAsia="Times New Roman" w:hAnsi="Times New Roman" w:cs="Times New Roman"/>
              </w:rPr>
              <w:t>tivity</w:t>
            </w:r>
            <w:r>
              <w:rPr>
                <w:rFonts w:ascii="Times New Roman" w:eastAsia="Times New Roman" w:hAnsi="Times New Roman" w:cs="Times New Roman"/>
              </w:rPr>
              <w:t xml:space="preserve">. 9 had a final PDMS-2, grasping had a modest increase in most subjects, &amp; visual motor showed a slight increase (average went from very poor to average) </w:t>
            </w:r>
          </w:p>
        </w:tc>
        <w:tc>
          <w:tcPr>
            <w:tcW w:w="1445" w:type="dxa"/>
          </w:tcPr>
          <w:p w14:paraId="5356F6B9" w14:textId="53794593"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Lots of people who only had </w:t>
            </w:r>
            <w:r w:rsidR="00CA5CB2">
              <w:rPr>
                <w:rFonts w:ascii="Times New Roman" w:eastAsia="Times New Roman" w:hAnsi="Times New Roman" w:cs="Times New Roman"/>
              </w:rPr>
              <w:t>initial</w:t>
            </w:r>
            <w:r>
              <w:rPr>
                <w:rFonts w:ascii="Times New Roman" w:eastAsia="Times New Roman" w:hAnsi="Times New Roman" w:cs="Times New Roman"/>
              </w:rPr>
              <w:t xml:space="preserve"> tests, so impossible to complete missing data. Mamy of the caregivers </w:t>
            </w:r>
            <w:r w:rsidR="00CA5CB2">
              <w:rPr>
                <w:rFonts w:ascii="Times New Roman" w:eastAsia="Times New Roman" w:hAnsi="Times New Roman" w:cs="Times New Roman"/>
              </w:rPr>
              <w:t>could not</w:t>
            </w:r>
            <w:r>
              <w:rPr>
                <w:rFonts w:ascii="Times New Roman" w:eastAsia="Times New Roman" w:hAnsi="Times New Roman" w:cs="Times New Roman"/>
              </w:rPr>
              <w:t xml:space="preserve"> share the whole story of each child </w:t>
            </w:r>
          </w:p>
        </w:tc>
        <w:tc>
          <w:tcPr>
            <w:tcW w:w="1350" w:type="dxa"/>
          </w:tcPr>
          <w:p w14:paraId="4A43F7CA" w14:textId="77777777" w:rsidR="003853A3" w:rsidRPr="00D6082C" w:rsidRDefault="003853A3" w:rsidP="001F7F98">
            <w:pPr>
              <w:rPr>
                <w:rFonts w:ascii="Times New Roman" w:eastAsia="Times New Roman" w:hAnsi="Times New Roman" w:cs="Times New Roman"/>
              </w:rPr>
            </w:pPr>
          </w:p>
        </w:tc>
        <w:tc>
          <w:tcPr>
            <w:tcW w:w="1350" w:type="dxa"/>
          </w:tcPr>
          <w:p w14:paraId="2C85DF65"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Sensory </w:t>
            </w:r>
          </w:p>
        </w:tc>
      </w:tr>
      <w:tr w:rsidR="003853A3" w:rsidRPr="00D6082C" w14:paraId="440FCF99" w14:textId="77777777" w:rsidTr="0038044C">
        <w:trPr>
          <w:jc w:val="center"/>
        </w:trPr>
        <w:tc>
          <w:tcPr>
            <w:tcW w:w="2426" w:type="dxa"/>
          </w:tcPr>
          <w:p w14:paraId="438A8315" w14:textId="77777777" w:rsidR="003853A3" w:rsidRPr="00FC00A4" w:rsidRDefault="003853A3" w:rsidP="001F7F98">
            <w:pPr>
              <w:rPr>
                <w:rFonts w:ascii="Times New Roman" w:hAnsi="Times New Roman" w:cs="Times New Roman"/>
                <w:iCs/>
              </w:rPr>
            </w:pPr>
            <w:r w:rsidRPr="00FC00A4">
              <w:rPr>
                <w:rFonts w:ascii="Times New Roman" w:hAnsi="Times New Roman" w:cs="Times New Roman"/>
              </w:rPr>
              <w:t xml:space="preserve">Ballan, M., Freyer, M., &amp; Romanelli, M. (2022). Occupational functioning among intimate partner violence survivors with disabilities: A retrospective analysis. </w:t>
            </w:r>
            <w:r w:rsidRPr="00FC00A4">
              <w:rPr>
                <w:rFonts w:ascii="Times New Roman" w:hAnsi="Times New Roman" w:cs="Times New Roman"/>
                <w:i/>
              </w:rPr>
              <w:t>Occupational Therapy in Healthcare, 36</w:t>
            </w:r>
            <w:r w:rsidRPr="00FC00A4">
              <w:rPr>
                <w:rFonts w:ascii="Times New Roman" w:hAnsi="Times New Roman" w:cs="Times New Roman"/>
                <w:iCs/>
              </w:rPr>
              <w:t xml:space="preserve">(4), 368-390. </w:t>
            </w:r>
            <w:hyperlink r:id="rId15" w:history="1">
              <w:r w:rsidRPr="00FC00A4">
                <w:rPr>
                  <w:rStyle w:val="Hyperlink"/>
                  <w:rFonts w:ascii="Times New Roman" w:hAnsi="Times New Roman" w:cs="Times New Roman"/>
                  <w:iCs/>
                </w:rPr>
                <w:t>https://doi.org/10.1080/07380577.2021.1994684</w:t>
              </w:r>
            </w:hyperlink>
            <w:r w:rsidRPr="00FC00A4">
              <w:rPr>
                <w:rFonts w:ascii="Times New Roman" w:hAnsi="Times New Roman" w:cs="Times New Roman"/>
                <w:iCs/>
              </w:rPr>
              <w:t xml:space="preserve"> </w:t>
            </w:r>
          </w:p>
          <w:p w14:paraId="33D3A4B5" w14:textId="77777777" w:rsidR="003853A3" w:rsidRPr="00FC00A4" w:rsidRDefault="003853A3" w:rsidP="001F7F98">
            <w:pPr>
              <w:rPr>
                <w:rFonts w:ascii="Times New Roman" w:eastAsia="Times New Roman" w:hAnsi="Times New Roman" w:cs="Times New Roman"/>
              </w:rPr>
            </w:pPr>
          </w:p>
        </w:tc>
        <w:tc>
          <w:tcPr>
            <w:tcW w:w="1349" w:type="dxa"/>
          </w:tcPr>
          <w:p w14:paraId="596272B1" w14:textId="77777777" w:rsidR="003853A3" w:rsidRPr="00FC00A4" w:rsidRDefault="003853A3" w:rsidP="001F7F98">
            <w:pPr>
              <w:rPr>
                <w:rFonts w:ascii="Times New Roman" w:eastAsia="Times New Roman" w:hAnsi="Times New Roman" w:cs="Times New Roman"/>
              </w:rPr>
            </w:pPr>
            <w:r w:rsidRPr="00FC00A4">
              <w:rPr>
                <w:rFonts w:ascii="Times New Roman" w:eastAsia="Times New Roman" w:hAnsi="Times New Roman" w:cs="Times New Roman"/>
              </w:rPr>
              <w:t xml:space="preserve">Retrospective, cross-sectional study – </w:t>
            </w:r>
            <w:r w:rsidRPr="00AC52F9">
              <w:rPr>
                <w:rFonts w:ascii="Times New Roman" w:eastAsia="Times New Roman" w:hAnsi="Times New Roman" w:cs="Times New Roman"/>
              </w:rPr>
              <w:t xml:space="preserve">Level </w:t>
            </w:r>
            <w:r>
              <w:rPr>
                <w:rFonts w:ascii="Times New Roman" w:eastAsia="Times New Roman" w:hAnsi="Times New Roman" w:cs="Times New Roman"/>
              </w:rPr>
              <w:t>3</w:t>
            </w:r>
          </w:p>
        </w:tc>
        <w:tc>
          <w:tcPr>
            <w:tcW w:w="1440" w:type="dxa"/>
          </w:tcPr>
          <w:p w14:paraId="30D6E052" w14:textId="77777777" w:rsidR="003853A3" w:rsidRPr="00FC00A4" w:rsidRDefault="003853A3" w:rsidP="001F7F98">
            <w:pPr>
              <w:rPr>
                <w:rFonts w:ascii="Times New Roman" w:eastAsia="Times New Roman" w:hAnsi="Times New Roman" w:cs="Times New Roman"/>
              </w:rPr>
            </w:pPr>
            <w:r w:rsidRPr="00FC00A4">
              <w:rPr>
                <w:rFonts w:ascii="Times New Roman" w:eastAsia="Times New Roman" w:hAnsi="Times New Roman" w:cs="Times New Roman"/>
              </w:rPr>
              <w:t xml:space="preserve">205 resident records of an accessible shelter </w:t>
            </w:r>
          </w:p>
        </w:tc>
        <w:tc>
          <w:tcPr>
            <w:tcW w:w="1139" w:type="dxa"/>
          </w:tcPr>
          <w:p w14:paraId="3E687278" w14:textId="079A72DA" w:rsidR="003853A3" w:rsidRPr="00D6082C" w:rsidRDefault="00CA5CB2" w:rsidP="001F7F98">
            <w:pPr>
              <w:rPr>
                <w:rFonts w:ascii="Times New Roman" w:eastAsia="Times New Roman" w:hAnsi="Times New Roman" w:cs="Times New Roman"/>
              </w:rPr>
            </w:pPr>
            <w:r>
              <w:rPr>
                <w:rFonts w:ascii="Times New Roman" w:eastAsia="Times New Roman" w:hAnsi="Times New Roman" w:cs="Times New Roman"/>
              </w:rPr>
              <w:t xml:space="preserve">Quantitative </w:t>
            </w:r>
            <w:r w:rsidR="003853A3">
              <w:rPr>
                <w:rFonts w:ascii="Times New Roman" w:eastAsia="Times New Roman" w:hAnsi="Times New Roman" w:cs="Times New Roman"/>
              </w:rPr>
              <w:t>data from surveys/questionnaires &amp; observations</w:t>
            </w:r>
          </w:p>
        </w:tc>
        <w:tc>
          <w:tcPr>
            <w:tcW w:w="1757" w:type="dxa"/>
          </w:tcPr>
          <w:p w14:paraId="47FC46C7"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HELPS screening tool, the other measures were developed by the study site for internal use &amp; do not have psychometric properties, but asked about emotional &amp; cognitive functioning, ADL execution, &amp; participation in life rolls </w:t>
            </w:r>
          </w:p>
        </w:tc>
        <w:tc>
          <w:tcPr>
            <w:tcW w:w="2144" w:type="dxa"/>
          </w:tcPr>
          <w:p w14:paraId="34340A53"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Those who screened positive for a TBI reported more difficulty in participating in life roles. Residents with psychological diagnoses had higher ADL execution scores. Residents with developmental disabilities had a harder time with emotional/cognitive functioning scores. Many of the people who experienced </w:t>
            </w:r>
            <w:r>
              <w:rPr>
                <w:rFonts w:ascii="Times New Roman" w:eastAsia="Times New Roman" w:hAnsi="Times New Roman" w:cs="Times New Roman"/>
              </w:rPr>
              <w:lastRenderedPageBreak/>
              <w:t xml:space="preserve">physical abuse had a hard time with life roles only. </w:t>
            </w:r>
          </w:p>
        </w:tc>
        <w:tc>
          <w:tcPr>
            <w:tcW w:w="1445" w:type="dxa"/>
          </w:tcPr>
          <w:p w14:paraId="4B7CD750" w14:textId="459E222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Limited by only using the original data found. Other than the HELPS, the measures have no psychometric validity or reliability and were not standardized. </w:t>
            </w:r>
            <w:r w:rsidR="00CA5CB2">
              <w:rPr>
                <w:rFonts w:ascii="Times New Roman" w:eastAsia="Times New Roman" w:hAnsi="Times New Roman" w:cs="Times New Roman"/>
              </w:rPr>
              <w:t>Occupational</w:t>
            </w:r>
            <w:r>
              <w:rPr>
                <w:rFonts w:ascii="Times New Roman" w:eastAsia="Times New Roman" w:hAnsi="Times New Roman" w:cs="Times New Roman"/>
              </w:rPr>
              <w:t xml:space="preserve"> therapy </w:t>
            </w:r>
            <w:r>
              <w:rPr>
                <w:rFonts w:ascii="Times New Roman" w:eastAsia="Times New Roman" w:hAnsi="Times New Roman" w:cs="Times New Roman"/>
              </w:rPr>
              <w:lastRenderedPageBreak/>
              <w:t xml:space="preserve">students were using observation to determine functioning level. </w:t>
            </w:r>
          </w:p>
        </w:tc>
        <w:tc>
          <w:tcPr>
            <w:tcW w:w="1350" w:type="dxa"/>
          </w:tcPr>
          <w:p w14:paraId="0F5CE4A4"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Good explanation of intimate partner violence (IPV)</w:t>
            </w:r>
          </w:p>
        </w:tc>
        <w:tc>
          <w:tcPr>
            <w:tcW w:w="1350" w:type="dxa"/>
          </w:tcPr>
          <w:p w14:paraId="79BC337A" w14:textId="77777777" w:rsidR="003853A3" w:rsidRDefault="003853A3" w:rsidP="001F7F98">
            <w:pPr>
              <w:rPr>
                <w:rFonts w:ascii="Times New Roman" w:eastAsia="Times New Roman" w:hAnsi="Times New Roman" w:cs="Times New Roman"/>
              </w:rPr>
            </w:pPr>
          </w:p>
        </w:tc>
      </w:tr>
      <w:tr w:rsidR="003853A3" w:rsidRPr="00D6082C" w14:paraId="21BA281B" w14:textId="77777777" w:rsidTr="0038044C">
        <w:trPr>
          <w:jc w:val="center"/>
        </w:trPr>
        <w:tc>
          <w:tcPr>
            <w:tcW w:w="2426" w:type="dxa"/>
          </w:tcPr>
          <w:p w14:paraId="2D9BF939" w14:textId="77777777" w:rsidR="003853A3" w:rsidRPr="00FC00A4" w:rsidRDefault="003853A3" w:rsidP="001F7F98">
            <w:pPr>
              <w:rPr>
                <w:rFonts w:ascii="Times New Roman" w:hAnsi="Times New Roman" w:cs="Times New Roman"/>
              </w:rPr>
            </w:pPr>
            <w:r w:rsidRPr="00FC00A4">
              <w:rPr>
                <w:rFonts w:ascii="Times New Roman" w:hAnsi="Times New Roman" w:cs="Times New Roman"/>
              </w:rPr>
              <w:t xml:space="preserve">Javaherian-Dysinger, H., </w:t>
            </w:r>
            <w:proofErr w:type="spellStart"/>
            <w:r w:rsidRPr="00FC00A4">
              <w:rPr>
                <w:rFonts w:ascii="Times New Roman" w:hAnsi="Times New Roman" w:cs="Times New Roman"/>
              </w:rPr>
              <w:t>Krpalek</w:t>
            </w:r>
            <w:proofErr w:type="spellEnd"/>
            <w:r w:rsidRPr="00FC00A4">
              <w:rPr>
                <w:rFonts w:ascii="Times New Roman" w:hAnsi="Times New Roman" w:cs="Times New Roman"/>
              </w:rPr>
              <w:t xml:space="preserve">, D., Huecker, E., Hewitt, L., Cabera, M., Brown, C., Francis, J., Rogers, K., &amp; Server, S. (2015). Occupational needs and goals of survivors of domestic violence. </w:t>
            </w:r>
            <w:r w:rsidRPr="00FC00A4">
              <w:rPr>
                <w:rFonts w:ascii="Times New Roman" w:hAnsi="Times New Roman" w:cs="Times New Roman"/>
                <w:i/>
                <w:iCs/>
              </w:rPr>
              <w:t>Occupational Therapy in Healthcare, 30</w:t>
            </w:r>
            <w:r w:rsidRPr="00FC00A4">
              <w:rPr>
                <w:rFonts w:ascii="Times New Roman" w:hAnsi="Times New Roman" w:cs="Times New Roman"/>
              </w:rPr>
              <w:t xml:space="preserve">(2), 175-186. </w:t>
            </w:r>
            <w:hyperlink r:id="rId16" w:history="1">
              <w:r w:rsidRPr="00FC00A4">
                <w:rPr>
                  <w:rStyle w:val="Hyperlink"/>
                  <w:rFonts w:ascii="Times New Roman" w:hAnsi="Times New Roman" w:cs="Times New Roman"/>
                </w:rPr>
                <w:t>https://doi.org/10.3109/07380577.2015.1109741</w:t>
              </w:r>
            </w:hyperlink>
            <w:r w:rsidRPr="00FC00A4">
              <w:rPr>
                <w:rFonts w:ascii="Times New Roman" w:hAnsi="Times New Roman" w:cs="Times New Roman"/>
              </w:rPr>
              <w:t xml:space="preserve"> </w:t>
            </w:r>
          </w:p>
          <w:p w14:paraId="53B4D4F9" w14:textId="77777777" w:rsidR="003853A3" w:rsidRPr="00FC00A4" w:rsidRDefault="003853A3" w:rsidP="001F7F98">
            <w:pPr>
              <w:rPr>
                <w:rFonts w:ascii="Times New Roman" w:eastAsia="Times New Roman" w:hAnsi="Times New Roman" w:cs="Times New Roman"/>
              </w:rPr>
            </w:pPr>
          </w:p>
        </w:tc>
        <w:tc>
          <w:tcPr>
            <w:tcW w:w="1349" w:type="dxa"/>
          </w:tcPr>
          <w:p w14:paraId="5B5B496B" w14:textId="77777777" w:rsidR="003853A3" w:rsidRPr="00FC00A4" w:rsidRDefault="003853A3" w:rsidP="001F7F98">
            <w:pPr>
              <w:rPr>
                <w:rFonts w:ascii="Times New Roman" w:eastAsia="Times New Roman" w:hAnsi="Times New Roman" w:cs="Times New Roman"/>
              </w:rPr>
            </w:pPr>
            <w:r w:rsidRPr="00FC00A4">
              <w:rPr>
                <w:rFonts w:ascii="Times New Roman" w:eastAsia="Times New Roman" w:hAnsi="Times New Roman" w:cs="Times New Roman"/>
              </w:rPr>
              <w:t xml:space="preserve">Retrospective </w:t>
            </w:r>
            <w:proofErr w:type="gramStart"/>
            <w:r w:rsidRPr="00FC00A4">
              <w:rPr>
                <w:rFonts w:ascii="Times New Roman" w:eastAsia="Times New Roman" w:hAnsi="Times New Roman" w:cs="Times New Roman"/>
              </w:rPr>
              <w:t>design  -</w:t>
            </w:r>
            <w:proofErr w:type="gramEnd"/>
            <w:r w:rsidRPr="00FC00A4">
              <w:rPr>
                <w:rFonts w:ascii="Times New Roman" w:eastAsia="Times New Roman" w:hAnsi="Times New Roman" w:cs="Times New Roman"/>
              </w:rPr>
              <w:t xml:space="preserve"> </w:t>
            </w:r>
            <w:r w:rsidRPr="00AC52F9">
              <w:rPr>
                <w:rFonts w:ascii="Times New Roman" w:eastAsia="Times New Roman" w:hAnsi="Times New Roman" w:cs="Times New Roman"/>
              </w:rPr>
              <w:t xml:space="preserve">Level </w:t>
            </w:r>
            <w:r>
              <w:rPr>
                <w:rFonts w:ascii="Times New Roman" w:eastAsia="Times New Roman" w:hAnsi="Times New Roman" w:cs="Times New Roman"/>
              </w:rPr>
              <w:t>3</w:t>
            </w:r>
          </w:p>
        </w:tc>
        <w:tc>
          <w:tcPr>
            <w:tcW w:w="1440" w:type="dxa"/>
          </w:tcPr>
          <w:p w14:paraId="581C7C77" w14:textId="77777777" w:rsidR="003853A3" w:rsidRPr="00FC00A4" w:rsidRDefault="003853A3" w:rsidP="001F7F98">
            <w:pPr>
              <w:rPr>
                <w:rFonts w:ascii="Times New Roman" w:eastAsia="Times New Roman" w:hAnsi="Times New Roman" w:cs="Times New Roman"/>
              </w:rPr>
            </w:pPr>
            <w:r w:rsidRPr="00FC00A4">
              <w:rPr>
                <w:rFonts w:ascii="Times New Roman" w:eastAsia="Times New Roman" w:hAnsi="Times New Roman" w:cs="Times New Roman"/>
              </w:rPr>
              <w:t xml:space="preserve">25 women living in a DV shelter </w:t>
            </w:r>
          </w:p>
        </w:tc>
        <w:tc>
          <w:tcPr>
            <w:tcW w:w="1139" w:type="dxa"/>
          </w:tcPr>
          <w:p w14:paraId="57DFBEF7"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Pre- &amp; post- OT evaluation – looked at program satisfaction &amp; performance </w:t>
            </w:r>
          </w:p>
          <w:p w14:paraId="3DADEC7D" w14:textId="4C4E7819" w:rsidR="003853A3" w:rsidRPr="00D6082C" w:rsidRDefault="00CA5CB2" w:rsidP="001F7F98">
            <w:pPr>
              <w:rPr>
                <w:rFonts w:ascii="Times New Roman" w:eastAsia="Times New Roman" w:hAnsi="Times New Roman" w:cs="Times New Roman"/>
              </w:rPr>
            </w:pPr>
            <w:r>
              <w:rPr>
                <w:rFonts w:ascii="Times New Roman" w:eastAsia="Times New Roman" w:hAnsi="Times New Roman" w:cs="Times New Roman"/>
              </w:rPr>
              <w:t>Qualitative</w:t>
            </w:r>
            <w:r w:rsidR="003853A3">
              <w:rPr>
                <w:rFonts w:ascii="Times New Roman" w:eastAsia="Times New Roman" w:hAnsi="Times New Roman" w:cs="Times New Roman"/>
              </w:rPr>
              <w:t xml:space="preserve"> data analyzed from COPM -</w:t>
            </w:r>
            <w:r w:rsidR="003853A3" w:rsidRPr="00D35DB7">
              <w:rPr>
                <w:rFonts w:ascii="Times New Roman" w:eastAsia="Times New Roman" w:hAnsi="Times New Roman" w:cs="Times New Roman"/>
              </w:rPr>
              <w:sym w:font="Wingdings" w:char="F0E0"/>
            </w:r>
            <w:r w:rsidR="003853A3">
              <w:rPr>
                <w:rFonts w:ascii="Times New Roman" w:eastAsia="Times New Roman" w:hAnsi="Times New Roman" w:cs="Times New Roman"/>
              </w:rPr>
              <w:t xml:space="preserve"> Quant. Data </w:t>
            </w:r>
          </w:p>
        </w:tc>
        <w:tc>
          <w:tcPr>
            <w:tcW w:w="1757" w:type="dxa"/>
          </w:tcPr>
          <w:p w14:paraId="54563A52"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COPM &amp; researchers developed their own Community-based OT Evaluation </w:t>
            </w:r>
          </w:p>
        </w:tc>
        <w:tc>
          <w:tcPr>
            <w:tcW w:w="2144" w:type="dxa"/>
          </w:tcPr>
          <w:p w14:paraId="0B083D80"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Each woman came up with their own goals (each about 5 goals)- most goals related to IADL, leisure, education, work, &amp; social in that order </w:t>
            </w:r>
          </w:p>
          <w:p w14:paraId="562C0594"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After the program – most reported </w:t>
            </w:r>
            <w:r w:rsidRPr="002C279E">
              <w:rPr>
                <w:rFonts w:ascii="Times New Roman" w:eastAsia="Times New Roman" w:hAnsi="Times New Roman" w:cs="Times New Roman"/>
              </w:rPr>
              <w:t>significantly higher levels of performance &amp; satisfaction</w:t>
            </w:r>
            <w:r>
              <w:rPr>
                <w:rFonts w:ascii="Times New Roman" w:eastAsia="Times New Roman" w:hAnsi="Times New Roman" w:cs="Times New Roman"/>
              </w:rPr>
              <w:t xml:space="preserve"> with performance </w:t>
            </w:r>
          </w:p>
        </w:tc>
        <w:tc>
          <w:tcPr>
            <w:tcW w:w="1445" w:type="dxa"/>
          </w:tcPr>
          <w:p w14:paraId="71DEF3CD"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Level 1 &amp; Level 2 students were implementing groups, there was no reliability/validity of their own evaluation, limited to data due to retro. design</w:t>
            </w:r>
          </w:p>
        </w:tc>
        <w:tc>
          <w:tcPr>
            <w:tcW w:w="1350" w:type="dxa"/>
          </w:tcPr>
          <w:p w14:paraId="113BF50A"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Groups were mandated, while individual sessions were offered </w:t>
            </w:r>
          </w:p>
        </w:tc>
        <w:tc>
          <w:tcPr>
            <w:tcW w:w="1350" w:type="dxa"/>
          </w:tcPr>
          <w:p w14:paraId="443433F5"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Occupational balance/deprivation </w:t>
            </w:r>
          </w:p>
        </w:tc>
      </w:tr>
      <w:tr w:rsidR="003853A3" w:rsidRPr="00D6082C" w14:paraId="24D20510" w14:textId="77777777" w:rsidTr="0038044C">
        <w:trPr>
          <w:jc w:val="center"/>
        </w:trPr>
        <w:tc>
          <w:tcPr>
            <w:tcW w:w="2426" w:type="dxa"/>
          </w:tcPr>
          <w:p w14:paraId="7DA14F13" w14:textId="77777777" w:rsidR="003853A3" w:rsidRPr="00FC00A4" w:rsidRDefault="003853A3" w:rsidP="001F7F98">
            <w:pPr>
              <w:rPr>
                <w:rFonts w:ascii="Times New Roman" w:eastAsia="Times New Roman" w:hAnsi="Times New Roman" w:cs="Times New Roman"/>
              </w:rPr>
            </w:pPr>
            <w:r w:rsidRPr="00FC00A4">
              <w:rPr>
                <w:rFonts w:ascii="Times New Roman" w:eastAsia="Times New Roman" w:hAnsi="Times New Roman" w:cs="Times New Roman"/>
              </w:rPr>
              <w:t xml:space="preserve">Ballan, S. &amp; Freyer, M. (2020). Occupational deprivation among female survivors of intimate partner violence who have physical disabilities. </w:t>
            </w:r>
            <w:r w:rsidRPr="00FC00A4">
              <w:rPr>
                <w:rFonts w:ascii="Times New Roman" w:eastAsia="Times New Roman" w:hAnsi="Times New Roman" w:cs="Times New Roman"/>
                <w:i/>
                <w:iCs/>
              </w:rPr>
              <w:t xml:space="preserve">American Journal of </w:t>
            </w:r>
            <w:r w:rsidRPr="00FC00A4">
              <w:rPr>
                <w:rFonts w:ascii="Times New Roman" w:eastAsia="Times New Roman" w:hAnsi="Times New Roman" w:cs="Times New Roman"/>
                <w:i/>
                <w:iCs/>
              </w:rPr>
              <w:lastRenderedPageBreak/>
              <w:t>Occupational Therapy, 74</w:t>
            </w:r>
            <w:r w:rsidRPr="00FC00A4">
              <w:rPr>
                <w:rFonts w:ascii="Times New Roman" w:eastAsia="Times New Roman" w:hAnsi="Times New Roman" w:cs="Times New Roman"/>
              </w:rPr>
              <w:t xml:space="preserve">(4). </w:t>
            </w:r>
            <w:hyperlink r:id="rId17" w:history="1">
              <w:r w:rsidRPr="00FC00A4">
                <w:rPr>
                  <w:rStyle w:val="Hyperlink"/>
                  <w:rFonts w:ascii="Times New Roman" w:eastAsia="Times New Roman" w:hAnsi="Times New Roman" w:cs="Times New Roman"/>
                </w:rPr>
                <w:t>https://doi.org/10.5014/ajot.2020.038398</w:t>
              </w:r>
            </w:hyperlink>
            <w:r w:rsidRPr="00FC00A4">
              <w:rPr>
                <w:rFonts w:ascii="Times New Roman" w:eastAsia="Times New Roman" w:hAnsi="Times New Roman" w:cs="Times New Roman"/>
              </w:rPr>
              <w:t xml:space="preserve"> </w:t>
            </w:r>
          </w:p>
        </w:tc>
        <w:tc>
          <w:tcPr>
            <w:tcW w:w="1349" w:type="dxa"/>
          </w:tcPr>
          <w:p w14:paraId="30637FBE" w14:textId="7DE835FF" w:rsidR="003853A3" w:rsidRPr="00FC00A4"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Study group with less </w:t>
            </w:r>
            <w:r w:rsidR="00CA5CB2">
              <w:rPr>
                <w:rFonts w:ascii="Times New Roman" w:eastAsia="Times New Roman" w:hAnsi="Times New Roman" w:cs="Times New Roman"/>
              </w:rPr>
              <w:t>rigor -</w:t>
            </w:r>
            <w:r>
              <w:rPr>
                <w:rFonts w:ascii="Times New Roman" w:eastAsia="Times New Roman" w:hAnsi="Times New Roman" w:cs="Times New Roman"/>
              </w:rPr>
              <w:t xml:space="preserve"> Level 3 Descriptive  </w:t>
            </w:r>
          </w:p>
        </w:tc>
        <w:tc>
          <w:tcPr>
            <w:tcW w:w="1440" w:type="dxa"/>
          </w:tcPr>
          <w:p w14:paraId="74286ED1" w14:textId="77777777" w:rsidR="003853A3" w:rsidRPr="00FC00A4"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25 women with a physical disability getting help from a nonresidential DV agency </w:t>
            </w:r>
          </w:p>
        </w:tc>
        <w:tc>
          <w:tcPr>
            <w:tcW w:w="1139" w:type="dxa"/>
          </w:tcPr>
          <w:p w14:paraId="4E303D1D" w14:textId="7ED469FC"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Semi-structured interviews --- </w:t>
            </w:r>
            <w:r w:rsidR="00CA5CB2">
              <w:rPr>
                <w:rFonts w:ascii="Times New Roman" w:eastAsia="Times New Roman" w:hAnsi="Times New Roman" w:cs="Times New Roman"/>
              </w:rPr>
              <w:t>Qualitative</w:t>
            </w:r>
            <w:r>
              <w:rPr>
                <w:rFonts w:ascii="Times New Roman" w:eastAsia="Times New Roman" w:hAnsi="Times New Roman" w:cs="Times New Roman"/>
              </w:rPr>
              <w:t xml:space="preserve"> data</w:t>
            </w:r>
          </w:p>
        </w:tc>
        <w:tc>
          <w:tcPr>
            <w:tcW w:w="1757" w:type="dxa"/>
          </w:tcPr>
          <w:p w14:paraId="2BA55EAC" w14:textId="60B73DA4" w:rsidR="003853A3" w:rsidRPr="00D6082C" w:rsidRDefault="00CA5CB2" w:rsidP="001F7F98">
            <w:pPr>
              <w:rPr>
                <w:rFonts w:ascii="Times New Roman" w:eastAsia="Times New Roman" w:hAnsi="Times New Roman" w:cs="Times New Roman"/>
              </w:rPr>
            </w:pPr>
            <w:r>
              <w:rPr>
                <w:rFonts w:ascii="Times New Roman" w:eastAsia="Times New Roman" w:hAnsi="Times New Roman" w:cs="Times New Roman"/>
              </w:rPr>
              <w:t>Qualitative</w:t>
            </w:r>
            <w:r w:rsidR="003853A3">
              <w:rPr>
                <w:rFonts w:ascii="Times New Roman" w:eastAsia="Times New Roman" w:hAnsi="Times New Roman" w:cs="Times New Roman"/>
              </w:rPr>
              <w:t xml:space="preserve"> data gathered from interviews </w:t>
            </w:r>
          </w:p>
        </w:tc>
        <w:tc>
          <w:tcPr>
            <w:tcW w:w="2144" w:type="dxa"/>
          </w:tcPr>
          <w:p w14:paraId="022DBDDC" w14:textId="77777777" w:rsidR="003853A3" w:rsidRPr="00D6082C" w:rsidRDefault="003853A3" w:rsidP="001F7F98">
            <w:pPr>
              <w:rPr>
                <w:rFonts w:ascii="Times New Roman" w:eastAsia="Times New Roman" w:hAnsi="Times New Roman" w:cs="Times New Roman"/>
              </w:rPr>
            </w:pPr>
            <w:r w:rsidRPr="002C279E">
              <w:rPr>
                <w:rFonts w:ascii="Times New Roman" w:eastAsia="Times New Roman" w:hAnsi="Times New Roman" w:cs="Times New Roman"/>
              </w:rPr>
              <w:t>Occupational deprivation</w:t>
            </w:r>
            <w:r>
              <w:rPr>
                <w:rFonts w:ascii="Times New Roman" w:eastAsia="Times New Roman" w:hAnsi="Times New Roman" w:cs="Times New Roman"/>
              </w:rPr>
              <w:t xml:space="preserve"> was reported to stem from educational vocational, financial, &amp; physical barriers. Disability &amp; IPV made it hard for </w:t>
            </w:r>
            <w:r>
              <w:rPr>
                <w:rFonts w:ascii="Times New Roman" w:eastAsia="Times New Roman" w:hAnsi="Times New Roman" w:cs="Times New Roman"/>
              </w:rPr>
              <w:lastRenderedPageBreak/>
              <w:t xml:space="preserve">subjects to gain the education needed to get a job &amp; make money. </w:t>
            </w:r>
          </w:p>
        </w:tc>
        <w:tc>
          <w:tcPr>
            <w:tcW w:w="1445" w:type="dxa"/>
          </w:tcPr>
          <w:p w14:paraId="2FD95E70"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Study was limited by only using women with physical disabilities. Researchers worked at the site </w:t>
            </w:r>
            <w:r>
              <w:rPr>
                <w:rFonts w:ascii="Times New Roman" w:eastAsia="Times New Roman" w:hAnsi="Times New Roman" w:cs="Times New Roman"/>
              </w:rPr>
              <w:lastRenderedPageBreak/>
              <w:t xml:space="preserve">beforehand, so may have bias. </w:t>
            </w:r>
          </w:p>
        </w:tc>
        <w:tc>
          <w:tcPr>
            <w:tcW w:w="1350" w:type="dxa"/>
          </w:tcPr>
          <w:p w14:paraId="4108CD66"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Good implications for OT &amp; how disability can impact IPV/DV </w:t>
            </w:r>
          </w:p>
        </w:tc>
        <w:tc>
          <w:tcPr>
            <w:tcW w:w="1350" w:type="dxa"/>
          </w:tcPr>
          <w:p w14:paraId="09BCA351"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Occupational deprivation </w:t>
            </w:r>
          </w:p>
        </w:tc>
      </w:tr>
      <w:tr w:rsidR="003853A3" w:rsidRPr="00D6082C" w14:paraId="7E88536B" w14:textId="77777777" w:rsidTr="0038044C">
        <w:trPr>
          <w:jc w:val="center"/>
        </w:trPr>
        <w:tc>
          <w:tcPr>
            <w:tcW w:w="2426" w:type="dxa"/>
          </w:tcPr>
          <w:p w14:paraId="2818F7DA" w14:textId="77777777" w:rsidR="003853A3" w:rsidRPr="000E2BA1" w:rsidRDefault="003853A3" w:rsidP="001F7F98">
            <w:r>
              <w:t xml:space="preserve">Fraser, K., MacKenzie, D., &amp; Vernel, J. (2019). What is the current state of occupational therapy practice with children &amp; adolescent with complex trauma? </w:t>
            </w:r>
            <w:r>
              <w:rPr>
                <w:i/>
                <w:iCs/>
              </w:rPr>
              <w:t>Occupational therapy in mental health, 35</w:t>
            </w:r>
            <w:r>
              <w:t xml:space="preserve">(4), 317-338. </w:t>
            </w:r>
            <w:hyperlink r:id="rId18" w:history="1">
              <w:r w:rsidRPr="00131161">
                <w:rPr>
                  <w:rStyle w:val="Hyperlink"/>
                </w:rPr>
                <w:t>https://doi.org/10.1080/0164212X.2019.1652132</w:t>
              </w:r>
            </w:hyperlink>
            <w:r>
              <w:t xml:space="preserve"> </w:t>
            </w:r>
          </w:p>
        </w:tc>
        <w:tc>
          <w:tcPr>
            <w:tcW w:w="1349" w:type="dxa"/>
          </w:tcPr>
          <w:p w14:paraId="60E93325" w14:textId="77777777" w:rsidR="003853A3" w:rsidRPr="00AC52F9" w:rsidRDefault="003853A3" w:rsidP="001F7F98">
            <w:pPr>
              <w:rPr>
                <w:rFonts w:ascii="Times New Roman" w:eastAsia="Times New Roman" w:hAnsi="Times New Roman" w:cs="Times New Roman"/>
              </w:rPr>
            </w:pPr>
            <w:r w:rsidRPr="00AC52F9">
              <w:rPr>
                <w:rFonts w:ascii="Times New Roman" w:eastAsia="Times New Roman" w:hAnsi="Times New Roman" w:cs="Times New Roman"/>
              </w:rPr>
              <w:t xml:space="preserve">Descriptive qualitative study – Level </w:t>
            </w:r>
            <w:r>
              <w:rPr>
                <w:rFonts w:ascii="Times New Roman" w:eastAsia="Times New Roman" w:hAnsi="Times New Roman" w:cs="Times New Roman"/>
              </w:rPr>
              <w:t>3</w:t>
            </w:r>
          </w:p>
        </w:tc>
        <w:tc>
          <w:tcPr>
            <w:tcW w:w="1440" w:type="dxa"/>
          </w:tcPr>
          <w:p w14:paraId="6D5C012F"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9 occupational therapists </w:t>
            </w:r>
          </w:p>
        </w:tc>
        <w:tc>
          <w:tcPr>
            <w:tcW w:w="1139" w:type="dxa"/>
          </w:tcPr>
          <w:p w14:paraId="7DA653BE"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Semi-structured interviews over the phone and/or by facetime </w:t>
            </w:r>
          </w:p>
        </w:tc>
        <w:tc>
          <w:tcPr>
            <w:tcW w:w="1757" w:type="dxa"/>
          </w:tcPr>
          <w:p w14:paraId="70E7A0F9" w14:textId="433364BF"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International </w:t>
            </w:r>
            <w:r w:rsidR="00CA5CB2">
              <w:rPr>
                <w:rFonts w:ascii="Times New Roman" w:eastAsia="Times New Roman" w:hAnsi="Times New Roman" w:cs="Times New Roman"/>
              </w:rPr>
              <w:t>Classification</w:t>
            </w:r>
            <w:r>
              <w:rPr>
                <w:rFonts w:ascii="Times New Roman" w:eastAsia="Times New Roman" w:hAnsi="Times New Roman" w:cs="Times New Roman"/>
              </w:rPr>
              <w:t xml:space="preserve"> of Functioning, Disability, &amp; Health (ICF) framework used to identify impact of a health condition on functioning </w:t>
            </w:r>
          </w:p>
        </w:tc>
        <w:tc>
          <w:tcPr>
            <w:tcW w:w="2144" w:type="dxa"/>
          </w:tcPr>
          <w:p w14:paraId="01176187" w14:textId="51DF06AE"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OTs agreed that primary functional concern for children who experienced complex trauma was the inability to self-regulate age appropriately due to a </w:t>
            </w:r>
            <w:r w:rsidRPr="002C279E">
              <w:rPr>
                <w:rFonts w:ascii="Times New Roman" w:eastAsia="Times New Roman" w:hAnsi="Times New Roman" w:cs="Times New Roman"/>
              </w:rPr>
              <w:t>lack of emotional regulation and sensory difficulties. Children often had a hard time with feeding, toileting</w:t>
            </w:r>
            <w:r>
              <w:rPr>
                <w:rFonts w:ascii="Times New Roman" w:eastAsia="Times New Roman" w:hAnsi="Times New Roman" w:cs="Times New Roman"/>
              </w:rPr>
              <w:t xml:space="preserve">, sleeping, maladaptive coping due to avoidant or insecure </w:t>
            </w:r>
            <w:r w:rsidR="00CA5CB2">
              <w:rPr>
                <w:rFonts w:ascii="Times New Roman" w:eastAsia="Times New Roman" w:hAnsi="Times New Roman" w:cs="Times New Roman"/>
              </w:rPr>
              <w:t>attachment</w:t>
            </w:r>
            <w:r>
              <w:rPr>
                <w:rFonts w:ascii="Times New Roman" w:eastAsia="Times New Roman" w:hAnsi="Times New Roman" w:cs="Times New Roman"/>
              </w:rPr>
              <w:t xml:space="preserve"> styles, creating/developing </w:t>
            </w:r>
            <w:r w:rsidR="00CA5CB2">
              <w:rPr>
                <w:rFonts w:ascii="Times New Roman" w:eastAsia="Times New Roman" w:hAnsi="Times New Roman" w:cs="Times New Roman"/>
              </w:rPr>
              <w:t>relationships</w:t>
            </w:r>
            <w:r>
              <w:rPr>
                <w:rFonts w:ascii="Times New Roman" w:eastAsia="Times New Roman" w:hAnsi="Times New Roman" w:cs="Times New Roman"/>
              </w:rPr>
              <w:t xml:space="preserve"> </w:t>
            </w:r>
          </w:p>
        </w:tc>
        <w:tc>
          <w:tcPr>
            <w:tcW w:w="1445" w:type="dxa"/>
          </w:tcPr>
          <w:p w14:paraId="79052F43"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Small sample size, sample size mostly consisted of U.S. &amp; 1 U.K. member, purposive &amp; snowball sampling used</w:t>
            </w:r>
          </w:p>
        </w:tc>
        <w:tc>
          <w:tcPr>
            <w:tcW w:w="1350" w:type="dxa"/>
          </w:tcPr>
          <w:p w14:paraId="56F31886" w14:textId="72D6A9E4"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The article goes into depth about the type of assessments &amp; interventions used with this </w:t>
            </w:r>
            <w:r w:rsidR="00CA5CB2">
              <w:rPr>
                <w:rFonts w:ascii="Times New Roman" w:eastAsia="Times New Roman" w:hAnsi="Times New Roman" w:cs="Times New Roman"/>
              </w:rPr>
              <w:t>population</w:t>
            </w:r>
          </w:p>
        </w:tc>
        <w:tc>
          <w:tcPr>
            <w:tcW w:w="1350" w:type="dxa"/>
          </w:tcPr>
          <w:p w14:paraId="4700A35F"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Self-regulation &amp; sensory </w:t>
            </w:r>
          </w:p>
        </w:tc>
      </w:tr>
      <w:tr w:rsidR="003853A3" w:rsidRPr="00D6082C" w14:paraId="13448DC6" w14:textId="77777777" w:rsidTr="0038044C">
        <w:trPr>
          <w:jc w:val="center"/>
        </w:trPr>
        <w:tc>
          <w:tcPr>
            <w:tcW w:w="2426" w:type="dxa"/>
          </w:tcPr>
          <w:p w14:paraId="4EF51CE4" w14:textId="77777777" w:rsidR="003853A3" w:rsidRPr="007673CD" w:rsidRDefault="003853A3" w:rsidP="001F7F98">
            <w:r>
              <w:t xml:space="preserve">Joseph, R., Casteleijn, D., Van der Linde, J., &amp; Franzen, D. (2021). Sensory modulation dysfunction in child victims of trauma: A </w:t>
            </w:r>
            <w:r>
              <w:lastRenderedPageBreak/>
              <w:t xml:space="preserve">scoping review. </w:t>
            </w:r>
            <w:r w:rsidRPr="007673CD">
              <w:rPr>
                <w:i/>
                <w:iCs/>
              </w:rPr>
              <w:t xml:space="preserve">Journal </w:t>
            </w:r>
            <w:proofErr w:type="gramStart"/>
            <w:r w:rsidRPr="007673CD">
              <w:rPr>
                <w:i/>
                <w:iCs/>
              </w:rPr>
              <w:t>of  Child</w:t>
            </w:r>
            <w:proofErr w:type="gramEnd"/>
            <w:r w:rsidRPr="007673CD">
              <w:rPr>
                <w:i/>
                <w:iCs/>
              </w:rPr>
              <w:t xml:space="preserve"> &amp;</w:t>
            </w:r>
            <w:r>
              <w:rPr>
                <w:i/>
                <w:iCs/>
              </w:rPr>
              <w:t xml:space="preserve"> Adolescent Trauma, 14, </w:t>
            </w:r>
            <w:r>
              <w:t xml:space="preserve">455-470. </w:t>
            </w:r>
            <w:hyperlink r:id="rId19" w:history="1">
              <w:r w:rsidRPr="00131161">
                <w:rPr>
                  <w:rStyle w:val="Hyperlink"/>
                </w:rPr>
                <w:t>https://doi.org/10.1007/s40653-020-00333-x</w:t>
              </w:r>
            </w:hyperlink>
            <w:r>
              <w:t xml:space="preserve"> </w:t>
            </w:r>
          </w:p>
        </w:tc>
        <w:tc>
          <w:tcPr>
            <w:tcW w:w="1349" w:type="dxa"/>
          </w:tcPr>
          <w:p w14:paraId="2C623BC2"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Scoping Review – Level 3 Descriptive </w:t>
            </w:r>
          </w:p>
        </w:tc>
        <w:tc>
          <w:tcPr>
            <w:tcW w:w="1440" w:type="dxa"/>
          </w:tcPr>
          <w:p w14:paraId="4F9B4EA7"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13 studies were included</w:t>
            </w:r>
          </w:p>
        </w:tc>
        <w:tc>
          <w:tcPr>
            <w:tcW w:w="1139" w:type="dxa"/>
          </w:tcPr>
          <w:p w14:paraId="142539F5"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Of the 13 articles – 9 were descriptive studies, 2 </w:t>
            </w:r>
            <w:r>
              <w:rPr>
                <w:rFonts w:ascii="Times New Roman" w:eastAsia="Times New Roman" w:hAnsi="Times New Roman" w:cs="Times New Roman"/>
              </w:rPr>
              <w:lastRenderedPageBreak/>
              <w:t xml:space="preserve">quantitative &amp; 2 qualitative </w:t>
            </w:r>
          </w:p>
        </w:tc>
        <w:tc>
          <w:tcPr>
            <w:tcW w:w="1757" w:type="dxa"/>
          </w:tcPr>
          <w:p w14:paraId="732D24F2"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Researchers used Arksey &amp; O’Malley’s methodological framework for conducting </w:t>
            </w:r>
            <w:r>
              <w:rPr>
                <w:rFonts w:ascii="Times New Roman" w:eastAsia="Times New Roman" w:hAnsi="Times New Roman" w:cs="Times New Roman"/>
              </w:rPr>
              <w:lastRenderedPageBreak/>
              <w:t>scoping reviews</w:t>
            </w:r>
          </w:p>
          <w:p w14:paraId="25EF59EB"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SMART program (Sensory Motor Arousal Regulation Tx) &amp; ASI – STEP-SI model &amp; other sensory modulation interventions were used</w:t>
            </w:r>
          </w:p>
        </w:tc>
        <w:tc>
          <w:tcPr>
            <w:tcW w:w="2144" w:type="dxa"/>
          </w:tcPr>
          <w:p w14:paraId="6A59458A"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There was a positive improvement in affect, self-regulation of behavior, emotional </w:t>
            </w:r>
            <w:r>
              <w:rPr>
                <w:rFonts w:ascii="Times New Roman" w:eastAsia="Times New Roman" w:hAnsi="Times New Roman" w:cs="Times New Roman"/>
              </w:rPr>
              <w:lastRenderedPageBreak/>
              <w:t xml:space="preserve">regulation, arousal regulation, social engagement, stress reduction, &amp; participation in ADLS with use of sensory modulation interventions mixed with ASI. </w:t>
            </w:r>
          </w:p>
        </w:tc>
        <w:tc>
          <w:tcPr>
            <w:tcW w:w="1445" w:type="dxa"/>
          </w:tcPr>
          <w:p w14:paraId="7DCDAFAC"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Articles did not seem to be explicit or detailed enough for full </w:t>
            </w:r>
            <w:r>
              <w:rPr>
                <w:rFonts w:ascii="Times New Roman" w:eastAsia="Times New Roman" w:hAnsi="Times New Roman" w:cs="Times New Roman"/>
              </w:rPr>
              <w:lastRenderedPageBreak/>
              <w:t>evaluation, limited evidence in the 13 articles assessed</w:t>
            </w:r>
          </w:p>
        </w:tc>
        <w:tc>
          <w:tcPr>
            <w:tcW w:w="1350" w:type="dxa"/>
          </w:tcPr>
          <w:p w14:paraId="56D952F1"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Article is a little confusing to follow. </w:t>
            </w:r>
          </w:p>
        </w:tc>
        <w:tc>
          <w:tcPr>
            <w:tcW w:w="1350" w:type="dxa"/>
          </w:tcPr>
          <w:p w14:paraId="6A4FD252"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Sensory </w:t>
            </w:r>
          </w:p>
        </w:tc>
      </w:tr>
      <w:tr w:rsidR="003853A3" w:rsidRPr="00D6082C" w14:paraId="17683C82" w14:textId="77777777" w:rsidTr="0038044C">
        <w:trPr>
          <w:jc w:val="center"/>
        </w:trPr>
        <w:tc>
          <w:tcPr>
            <w:tcW w:w="2426" w:type="dxa"/>
          </w:tcPr>
          <w:p w14:paraId="47FFB3AE" w14:textId="77777777" w:rsidR="003853A3" w:rsidRPr="0087667E" w:rsidRDefault="003853A3" w:rsidP="001F7F98">
            <w:r>
              <w:t xml:space="preserve">Wade, T. J., Bowden, J., Sites, H. J. (2017). Child maltreatment and motor coordination deficits among preschool children. </w:t>
            </w:r>
            <w:r>
              <w:rPr>
                <w:i/>
                <w:iCs/>
              </w:rPr>
              <w:t xml:space="preserve">Journal of Child &amp; Adolescent Trauma, 11, </w:t>
            </w:r>
            <w:r>
              <w:t xml:space="preserve">159-162. </w:t>
            </w:r>
            <w:hyperlink r:id="rId20" w:history="1">
              <w:r w:rsidRPr="00131161">
                <w:rPr>
                  <w:rStyle w:val="Hyperlink"/>
                </w:rPr>
                <w:t>https://doi.org/10.1007/s40653-017-0186-4</w:t>
              </w:r>
            </w:hyperlink>
            <w:r>
              <w:t xml:space="preserve"> </w:t>
            </w:r>
          </w:p>
        </w:tc>
        <w:tc>
          <w:tcPr>
            <w:tcW w:w="1349" w:type="dxa"/>
          </w:tcPr>
          <w:p w14:paraId="379CF061"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Compared group to PDMS-2 norms – Level 3 Outcomes</w:t>
            </w:r>
          </w:p>
        </w:tc>
        <w:tc>
          <w:tcPr>
            <w:tcW w:w="1440" w:type="dxa"/>
          </w:tcPr>
          <w:p w14:paraId="1ABE8EBC"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78 children between 2-5 years old referred to the Therapeutic Interagency Preschool (TIP)</w:t>
            </w:r>
          </w:p>
        </w:tc>
        <w:tc>
          <w:tcPr>
            <w:tcW w:w="1139" w:type="dxa"/>
          </w:tcPr>
          <w:p w14:paraId="1B767F71"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Surveys &amp; Standardized assessment (quant.) </w:t>
            </w:r>
          </w:p>
        </w:tc>
        <w:tc>
          <w:tcPr>
            <w:tcW w:w="1757" w:type="dxa"/>
          </w:tcPr>
          <w:p w14:paraId="2C03CDEC" w14:textId="23EAD3A1"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Motor </w:t>
            </w:r>
            <w:r w:rsidR="00CA5CB2">
              <w:rPr>
                <w:rFonts w:ascii="Times New Roman" w:eastAsia="Times New Roman" w:hAnsi="Times New Roman" w:cs="Times New Roman"/>
              </w:rPr>
              <w:t>development</w:t>
            </w:r>
            <w:r>
              <w:rPr>
                <w:rFonts w:ascii="Times New Roman" w:eastAsia="Times New Roman" w:hAnsi="Times New Roman" w:cs="Times New Roman"/>
              </w:rPr>
              <w:t xml:space="preserve"> was assessed by the PDMS-2, </w:t>
            </w:r>
            <w:r w:rsidR="00CA5CB2">
              <w:rPr>
                <w:rFonts w:ascii="Times New Roman" w:eastAsia="Times New Roman" w:hAnsi="Times New Roman" w:cs="Times New Roman"/>
              </w:rPr>
              <w:t>Maltreatment</w:t>
            </w:r>
            <w:r>
              <w:rPr>
                <w:rFonts w:ascii="Times New Roman" w:eastAsia="Times New Roman" w:hAnsi="Times New Roman" w:cs="Times New Roman"/>
              </w:rPr>
              <w:t xml:space="preserve"> was measured by Childhood Trust Events Survey (CTES) Caregiver form adapted from the traumatic stress survey </w:t>
            </w:r>
          </w:p>
        </w:tc>
        <w:tc>
          <w:tcPr>
            <w:tcW w:w="2144" w:type="dxa"/>
          </w:tcPr>
          <w:p w14:paraId="28FF8F3B"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Children showed rates of impaired motor development 5-7x higher than expected norms of the PDMS-2. Those who experienced sexual, physical, or sexual abuse experienced the highest rate. </w:t>
            </w:r>
          </w:p>
        </w:tc>
        <w:tc>
          <w:tcPr>
            <w:tcW w:w="1445" w:type="dxa"/>
          </w:tcPr>
          <w:p w14:paraId="6F26A29F"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Only looks at students already enrolled in TIP, didn’t specify if where the kids were living was impacting the scores/results  </w:t>
            </w:r>
          </w:p>
        </w:tc>
        <w:tc>
          <w:tcPr>
            <w:tcW w:w="1350" w:type="dxa"/>
          </w:tcPr>
          <w:p w14:paraId="3839A5F3"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TIP is at the Cincinnati Children’s Hospital Medical Center </w:t>
            </w:r>
          </w:p>
        </w:tc>
        <w:tc>
          <w:tcPr>
            <w:tcW w:w="1350" w:type="dxa"/>
          </w:tcPr>
          <w:p w14:paraId="16A01C3E"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Motor development </w:t>
            </w:r>
          </w:p>
        </w:tc>
      </w:tr>
      <w:tr w:rsidR="003853A3" w:rsidRPr="00D6082C" w14:paraId="41519D2F" w14:textId="77777777" w:rsidTr="0038044C">
        <w:trPr>
          <w:jc w:val="center"/>
        </w:trPr>
        <w:tc>
          <w:tcPr>
            <w:tcW w:w="2426" w:type="dxa"/>
          </w:tcPr>
          <w:p w14:paraId="14E613BB" w14:textId="27578D21" w:rsidR="003853A3" w:rsidRPr="0095664E" w:rsidRDefault="003853A3" w:rsidP="001F7F98">
            <w:r>
              <w:t xml:space="preserve">Lahav, Y. (2021). Suicidality in childhood abuse survivors – the contribution of </w:t>
            </w:r>
            <w:r w:rsidR="00CA5CB2">
              <w:t>identification</w:t>
            </w:r>
            <w:r>
              <w:t xml:space="preserve"> with the aggressor. </w:t>
            </w:r>
            <w:r>
              <w:rPr>
                <w:i/>
                <w:iCs/>
              </w:rPr>
              <w:t xml:space="preserve">Journal of </w:t>
            </w:r>
            <w:r>
              <w:rPr>
                <w:i/>
                <w:iCs/>
              </w:rPr>
              <w:lastRenderedPageBreak/>
              <w:t xml:space="preserve">Affective Disorders, 295, </w:t>
            </w:r>
            <w:r>
              <w:t xml:space="preserve">804-810. </w:t>
            </w:r>
            <w:hyperlink r:id="rId21" w:history="1">
              <w:r w:rsidRPr="00131161">
                <w:rPr>
                  <w:rStyle w:val="Hyperlink"/>
                </w:rPr>
                <w:t>https://doi.org/10.1016/j.jad.2021.08.138</w:t>
              </w:r>
            </w:hyperlink>
            <w:r>
              <w:t xml:space="preserve"> </w:t>
            </w:r>
          </w:p>
        </w:tc>
        <w:tc>
          <w:tcPr>
            <w:tcW w:w="1349" w:type="dxa"/>
          </w:tcPr>
          <w:p w14:paraId="598FB1DE"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Cross-sectional design – level 3 </w:t>
            </w:r>
          </w:p>
        </w:tc>
        <w:tc>
          <w:tcPr>
            <w:tcW w:w="1440" w:type="dxa"/>
          </w:tcPr>
          <w:p w14:paraId="78A76FAE"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589 adult survivors of childhood abuse </w:t>
            </w:r>
          </w:p>
        </w:tc>
        <w:tc>
          <w:tcPr>
            <w:tcW w:w="1139" w:type="dxa"/>
          </w:tcPr>
          <w:p w14:paraId="4A7464D7"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Online survey in Israeli </w:t>
            </w:r>
          </w:p>
        </w:tc>
        <w:tc>
          <w:tcPr>
            <w:tcW w:w="1757" w:type="dxa"/>
          </w:tcPr>
          <w:p w14:paraId="6E4D64E5" w14:textId="4C7FA300"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Childhood Trauma Questionnaire, PTSD measured with PCL-5, Identification </w:t>
            </w:r>
            <w:r>
              <w:rPr>
                <w:rFonts w:ascii="Times New Roman" w:eastAsia="Times New Roman" w:hAnsi="Times New Roman" w:cs="Times New Roman"/>
              </w:rPr>
              <w:lastRenderedPageBreak/>
              <w:t xml:space="preserve">with the Aggressor Scale, Dissociative Experiences Scale-II, Suicidal Behaviors </w:t>
            </w:r>
            <w:r w:rsidR="00CA5CB2">
              <w:rPr>
                <w:rFonts w:ascii="Times New Roman" w:eastAsia="Times New Roman" w:hAnsi="Times New Roman" w:cs="Times New Roman"/>
              </w:rPr>
              <w:t>Questionnaire</w:t>
            </w:r>
            <w:r>
              <w:rPr>
                <w:rFonts w:ascii="Times New Roman" w:eastAsia="Times New Roman" w:hAnsi="Times New Roman" w:cs="Times New Roman"/>
              </w:rPr>
              <w:t>-Revised (SBQ-R)</w:t>
            </w:r>
          </w:p>
        </w:tc>
        <w:tc>
          <w:tcPr>
            <w:tcW w:w="2144" w:type="dxa"/>
          </w:tcPr>
          <w:p w14:paraId="2A248866" w14:textId="7149B684"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Significant associations between IWA </w:t>
            </w:r>
            <w:r w:rsidR="00CA5CB2">
              <w:rPr>
                <w:rFonts w:ascii="Times New Roman" w:eastAsia="Times New Roman" w:hAnsi="Times New Roman" w:cs="Times New Roman"/>
              </w:rPr>
              <w:t>regarding</w:t>
            </w:r>
            <w:r>
              <w:rPr>
                <w:rFonts w:ascii="Times New Roman" w:eastAsia="Times New Roman" w:hAnsi="Times New Roman" w:cs="Times New Roman"/>
              </w:rPr>
              <w:t xml:space="preserve"> suicide ideation &amp; behavior (SIB)- higher levels of IWA showed </w:t>
            </w:r>
            <w:r>
              <w:rPr>
                <w:rFonts w:ascii="Times New Roman" w:eastAsia="Times New Roman" w:hAnsi="Times New Roman" w:cs="Times New Roman"/>
              </w:rPr>
              <w:lastRenderedPageBreak/>
              <w:t xml:space="preserve">increase history of suicide attempts &amp; more suicidal ideation </w:t>
            </w:r>
          </w:p>
        </w:tc>
        <w:tc>
          <w:tcPr>
            <w:tcW w:w="1445" w:type="dxa"/>
          </w:tcPr>
          <w:p w14:paraId="56917769" w14:textId="77777777" w:rsidR="003853A3" w:rsidRPr="00D6082C"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Relied on convenience sampling</w:t>
            </w:r>
          </w:p>
        </w:tc>
        <w:tc>
          <w:tcPr>
            <w:tcW w:w="1350" w:type="dxa"/>
          </w:tcPr>
          <w:p w14:paraId="259EE67D"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Identification with aggressor (IWA)= pathological </w:t>
            </w:r>
            <w:r>
              <w:rPr>
                <w:rFonts w:ascii="Times New Roman" w:eastAsia="Times New Roman" w:hAnsi="Times New Roman" w:cs="Times New Roman"/>
              </w:rPr>
              <w:lastRenderedPageBreak/>
              <w:t xml:space="preserve">attachment to abuser </w:t>
            </w:r>
          </w:p>
          <w:p w14:paraId="5BFD201A" w14:textId="77777777" w:rsidR="003853A3" w:rsidRDefault="003853A3" w:rsidP="001F7F98">
            <w:pPr>
              <w:rPr>
                <w:rFonts w:ascii="Times New Roman" w:eastAsia="Times New Roman" w:hAnsi="Times New Roman" w:cs="Times New Roman"/>
              </w:rPr>
            </w:pPr>
          </w:p>
          <w:p w14:paraId="18C5655B" w14:textId="77777777" w:rsidR="003853A3" w:rsidRDefault="003853A3" w:rsidP="001F7F98">
            <w:pPr>
              <w:rPr>
                <w:rFonts w:ascii="Times New Roman" w:eastAsia="Times New Roman" w:hAnsi="Times New Roman" w:cs="Times New Roman"/>
              </w:rPr>
            </w:pPr>
          </w:p>
          <w:p w14:paraId="67CE1AB7" w14:textId="77777777" w:rsidR="003853A3" w:rsidRDefault="003853A3" w:rsidP="001F7F98">
            <w:pPr>
              <w:rPr>
                <w:rFonts w:ascii="Times New Roman" w:eastAsia="Times New Roman" w:hAnsi="Times New Roman" w:cs="Times New Roman"/>
              </w:rPr>
            </w:pPr>
          </w:p>
          <w:p w14:paraId="68E3C355" w14:textId="77777777" w:rsidR="003853A3" w:rsidRPr="00D6082C" w:rsidRDefault="003853A3" w:rsidP="001F7F98">
            <w:pPr>
              <w:rPr>
                <w:rFonts w:ascii="Times New Roman" w:eastAsia="Times New Roman" w:hAnsi="Times New Roman" w:cs="Times New Roman"/>
              </w:rPr>
            </w:pPr>
          </w:p>
        </w:tc>
        <w:tc>
          <w:tcPr>
            <w:tcW w:w="1350" w:type="dxa"/>
          </w:tcPr>
          <w:p w14:paraId="04C98074"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Mental health </w:t>
            </w:r>
          </w:p>
        </w:tc>
      </w:tr>
      <w:tr w:rsidR="003853A3" w:rsidRPr="00D6082C" w14:paraId="0AF88DC0" w14:textId="77777777" w:rsidTr="0038044C">
        <w:trPr>
          <w:jc w:val="center"/>
        </w:trPr>
        <w:tc>
          <w:tcPr>
            <w:tcW w:w="2426" w:type="dxa"/>
          </w:tcPr>
          <w:p w14:paraId="7307F301" w14:textId="77777777" w:rsidR="003853A3" w:rsidRPr="002519CA" w:rsidRDefault="003853A3" w:rsidP="001F7F98">
            <w:r>
              <w:t xml:space="preserve">Jones, M., Pierce, H., &amp; Chapple, C. (2022). Early adverse childhood experiences and self-control development among youth in fragile families. </w:t>
            </w:r>
            <w:r>
              <w:rPr>
                <w:i/>
                <w:iCs/>
              </w:rPr>
              <w:t>Youth &amp; Society 54</w:t>
            </w:r>
            <w:r>
              <w:t xml:space="preserve">(5), 806-832. </w:t>
            </w:r>
            <w:hyperlink r:id="rId22" w:history="1">
              <w:r w:rsidRPr="00712809">
                <w:rPr>
                  <w:rStyle w:val="Hyperlink"/>
                </w:rPr>
                <w:t>https://doi.org/10.1177/0044118X21996378</w:t>
              </w:r>
            </w:hyperlink>
            <w:r>
              <w:t xml:space="preserve"> </w:t>
            </w:r>
          </w:p>
        </w:tc>
        <w:tc>
          <w:tcPr>
            <w:tcW w:w="1349" w:type="dxa"/>
          </w:tcPr>
          <w:p w14:paraId="130272E3" w14:textId="77777777" w:rsidR="003853A3" w:rsidRDefault="003853A3" w:rsidP="001F7F98">
            <w:pPr>
              <w:rPr>
                <w:rFonts w:ascii="Times New Roman" w:eastAsia="Times New Roman" w:hAnsi="Times New Roman" w:cs="Times New Roman"/>
              </w:rPr>
            </w:pPr>
          </w:p>
          <w:p w14:paraId="5FFE3C2A" w14:textId="40AA0D9F" w:rsidR="003853A3" w:rsidRPr="00BF50F9"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Longitudinal study – stratified non-random </w:t>
            </w:r>
            <w:r w:rsidR="00CA5CB2">
              <w:rPr>
                <w:rFonts w:ascii="Times New Roman" w:eastAsia="Times New Roman" w:hAnsi="Times New Roman" w:cs="Times New Roman"/>
              </w:rPr>
              <w:t>sampling</w:t>
            </w:r>
            <w:r>
              <w:rPr>
                <w:rFonts w:ascii="Times New Roman" w:eastAsia="Times New Roman" w:hAnsi="Times New Roman" w:cs="Times New Roman"/>
              </w:rPr>
              <w:t xml:space="preserve"> </w:t>
            </w:r>
          </w:p>
        </w:tc>
        <w:tc>
          <w:tcPr>
            <w:tcW w:w="1440" w:type="dxa"/>
          </w:tcPr>
          <w:p w14:paraId="3756FEF6"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3,444 children from the Fragile Families &amp; Child Wellbeing Study (FFCW)</w:t>
            </w:r>
          </w:p>
        </w:tc>
        <w:tc>
          <w:tcPr>
            <w:tcW w:w="1139" w:type="dxa"/>
          </w:tcPr>
          <w:p w14:paraId="1F7FE5D5"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Quant data from the Self-control measure (combined questions from different scales)</w:t>
            </w:r>
          </w:p>
        </w:tc>
        <w:tc>
          <w:tcPr>
            <w:tcW w:w="1757" w:type="dxa"/>
          </w:tcPr>
          <w:p w14:paraId="08A0D447"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8 ACEs were evaluated with the outcome measure being self-control </w:t>
            </w:r>
          </w:p>
        </w:tc>
        <w:tc>
          <w:tcPr>
            <w:tcW w:w="2144" w:type="dxa"/>
          </w:tcPr>
          <w:p w14:paraId="1CFC6E9A"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(mostly looked at by age 5) As more ACEs are experienced, the less self-control an individual has &amp; timing has an influence on self-control (older = more impact on self-control)</w:t>
            </w:r>
          </w:p>
        </w:tc>
        <w:tc>
          <w:tcPr>
            <w:tcW w:w="1445" w:type="dxa"/>
          </w:tcPr>
          <w:p w14:paraId="1B2BD660"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-2 measures of ACES not explored w/in study – did not include sexual abuse or divorce </w:t>
            </w:r>
          </w:p>
          <w:p w14:paraId="7BCBDED6"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-FFCWS did not admin. Consistent ACE inventory across time</w:t>
            </w:r>
          </w:p>
        </w:tc>
        <w:tc>
          <w:tcPr>
            <w:tcW w:w="1350" w:type="dxa"/>
          </w:tcPr>
          <w:p w14:paraId="5730C043" w14:textId="6CA0FADB"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Self-control measure came from Express Subscale of Adaptive Social Behavioral </w:t>
            </w:r>
            <w:r w:rsidR="00CA5CB2">
              <w:rPr>
                <w:rFonts w:ascii="Times New Roman" w:eastAsia="Times New Roman" w:hAnsi="Times New Roman" w:cs="Times New Roman"/>
              </w:rPr>
              <w:t>Inventory, Social</w:t>
            </w:r>
            <w:r>
              <w:rPr>
                <w:rFonts w:ascii="Times New Roman" w:eastAsia="Times New Roman" w:hAnsi="Times New Roman" w:cs="Times New Roman"/>
              </w:rPr>
              <w:t xml:space="preserve"> Skills Rating System (SSRS), Positive Adolescent Functioning subscales, </w:t>
            </w:r>
            <w:proofErr w:type="spellStart"/>
            <w:r>
              <w:rPr>
                <w:rFonts w:ascii="Times New Roman" w:eastAsia="Times New Roman" w:hAnsi="Times New Roman" w:cs="Times New Roman"/>
              </w:rPr>
              <w:t>Dickham</w:t>
            </w:r>
            <w:proofErr w:type="spellEnd"/>
            <w:r>
              <w:rPr>
                <w:rFonts w:ascii="Times New Roman" w:eastAsia="Times New Roman" w:hAnsi="Times New Roman" w:cs="Times New Roman"/>
              </w:rPr>
              <w:t xml:space="preserve"> Dysfunctio</w:t>
            </w:r>
            <w:r>
              <w:rPr>
                <w:rFonts w:ascii="Times New Roman" w:eastAsia="Times New Roman" w:hAnsi="Times New Roman" w:cs="Times New Roman"/>
              </w:rPr>
              <w:lastRenderedPageBreak/>
              <w:t xml:space="preserve">nal Impulsivity Scale, &amp; Achenbach Child Behavior Checklist </w:t>
            </w:r>
          </w:p>
        </w:tc>
        <w:tc>
          <w:tcPr>
            <w:tcW w:w="1350" w:type="dxa"/>
          </w:tcPr>
          <w:p w14:paraId="044CA23C"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ACE</w:t>
            </w:r>
          </w:p>
        </w:tc>
      </w:tr>
      <w:tr w:rsidR="003853A3" w:rsidRPr="00D6082C" w14:paraId="24E2E634" w14:textId="77777777" w:rsidTr="0038044C">
        <w:trPr>
          <w:jc w:val="center"/>
        </w:trPr>
        <w:tc>
          <w:tcPr>
            <w:tcW w:w="2426" w:type="dxa"/>
          </w:tcPr>
          <w:p w14:paraId="7C62A9D5" w14:textId="77777777" w:rsidR="003853A3" w:rsidRPr="00CF7DC6" w:rsidRDefault="003853A3" w:rsidP="001F7F98">
            <w:pPr>
              <w:ind w:hanging="30"/>
              <w:rPr>
                <w:rFonts w:ascii="Times New Roman" w:hAnsi="Times New Roman" w:cs="Times New Roman"/>
                <w:iCs/>
              </w:rPr>
            </w:pPr>
            <w:r w:rsidRPr="00CF7DC6">
              <w:rPr>
                <w:rFonts w:ascii="Times New Roman" w:hAnsi="Times New Roman" w:cs="Times New Roman"/>
                <w:iCs/>
              </w:rPr>
              <w:t xml:space="preserve">Shea, C., Jackson, N., &amp; </w:t>
            </w:r>
            <w:proofErr w:type="spellStart"/>
            <w:r w:rsidRPr="00CF7DC6">
              <w:rPr>
                <w:rFonts w:ascii="Times New Roman" w:hAnsi="Times New Roman" w:cs="Times New Roman"/>
                <w:iCs/>
              </w:rPr>
              <w:t>Sordille</w:t>
            </w:r>
            <w:proofErr w:type="spellEnd"/>
            <w:r w:rsidRPr="00CF7DC6">
              <w:rPr>
                <w:rFonts w:ascii="Times New Roman" w:hAnsi="Times New Roman" w:cs="Times New Roman"/>
                <w:iCs/>
              </w:rPr>
              <w:t xml:space="preserve">, M. (2023). Shared concepts guiding the practice of a community occupational therapy program serving youth with psychosocial challenges. </w:t>
            </w:r>
            <w:r w:rsidRPr="00CF7DC6">
              <w:rPr>
                <w:rFonts w:ascii="Times New Roman" w:hAnsi="Times New Roman" w:cs="Times New Roman"/>
                <w:i/>
              </w:rPr>
              <w:t>The Open Journal of Occupational Therapy, 11</w:t>
            </w:r>
            <w:r w:rsidRPr="00CF7DC6">
              <w:rPr>
                <w:rFonts w:ascii="Times New Roman" w:hAnsi="Times New Roman" w:cs="Times New Roman"/>
                <w:iCs/>
              </w:rPr>
              <w:t xml:space="preserve">(2), 1-17. </w:t>
            </w:r>
            <w:hyperlink r:id="rId23" w:history="1">
              <w:r w:rsidRPr="00CF7DC6">
                <w:rPr>
                  <w:rStyle w:val="Hyperlink"/>
                  <w:rFonts w:ascii="Times New Roman" w:hAnsi="Times New Roman" w:cs="Times New Roman"/>
                  <w:iCs/>
                </w:rPr>
                <w:t>https://doi.org/10.15453/2168-6408.1997</w:t>
              </w:r>
            </w:hyperlink>
            <w:r w:rsidRPr="00CF7DC6">
              <w:rPr>
                <w:rFonts w:ascii="Times New Roman" w:hAnsi="Times New Roman" w:cs="Times New Roman"/>
                <w:iCs/>
              </w:rPr>
              <w:t xml:space="preserve"> </w:t>
            </w:r>
          </w:p>
          <w:p w14:paraId="701A3B39" w14:textId="77777777" w:rsidR="003853A3" w:rsidRDefault="003853A3" w:rsidP="001F7F98">
            <w:pPr>
              <w:ind w:hanging="30"/>
            </w:pPr>
          </w:p>
        </w:tc>
        <w:tc>
          <w:tcPr>
            <w:tcW w:w="1349" w:type="dxa"/>
          </w:tcPr>
          <w:p w14:paraId="395EFAA9"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Qualitative- Level 3 (Group study with less rigor)</w:t>
            </w:r>
          </w:p>
        </w:tc>
        <w:tc>
          <w:tcPr>
            <w:tcW w:w="1440" w:type="dxa"/>
          </w:tcPr>
          <w:p w14:paraId="0BC2F01A"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25 OTs who serve youth clients in community-based programs for those with psychosocial barriers </w:t>
            </w:r>
          </w:p>
        </w:tc>
        <w:tc>
          <w:tcPr>
            <w:tcW w:w="1139" w:type="dxa"/>
          </w:tcPr>
          <w:p w14:paraId="5081CC98"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Qualitative study from interview transcripts </w:t>
            </w:r>
          </w:p>
        </w:tc>
        <w:tc>
          <w:tcPr>
            <w:tcW w:w="1757" w:type="dxa"/>
          </w:tcPr>
          <w:p w14:paraId="1E92B112" w14:textId="5A8FB0A6"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Semi-structured </w:t>
            </w:r>
            <w:r w:rsidR="00CA5CB2">
              <w:rPr>
                <w:rFonts w:ascii="Times New Roman" w:eastAsia="Times New Roman" w:hAnsi="Times New Roman" w:cs="Times New Roman"/>
              </w:rPr>
              <w:t>interview that</w:t>
            </w:r>
            <w:r>
              <w:rPr>
                <w:rFonts w:ascii="Times New Roman" w:eastAsia="Times New Roman" w:hAnsi="Times New Roman" w:cs="Times New Roman"/>
              </w:rPr>
              <w:t xml:space="preserve"> consisted of 1) general work info 2)</w:t>
            </w:r>
            <w:r w:rsidR="00CA5CB2">
              <w:rPr>
                <w:rFonts w:ascii="Times New Roman" w:eastAsia="Times New Roman" w:hAnsi="Times New Roman" w:cs="Times New Roman"/>
              </w:rPr>
              <w:t xml:space="preserve"> </w:t>
            </w:r>
            <w:r>
              <w:rPr>
                <w:rFonts w:ascii="Times New Roman" w:eastAsia="Times New Roman" w:hAnsi="Times New Roman" w:cs="Times New Roman"/>
              </w:rPr>
              <w:t>description of clients served by OT 3) specific services provided, 4)</w:t>
            </w:r>
            <w:r w:rsidR="00CA5CB2">
              <w:rPr>
                <w:rFonts w:ascii="Times New Roman" w:eastAsia="Times New Roman" w:hAnsi="Times New Roman" w:cs="Times New Roman"/>
              </w:rPr>
              <w:t xml:space="preserve"> </w:t>
            </w:r>
            <w:r>
              <w:rPr>
                <w:rFonts w:ascii="Times New Roman" w:eastAsia="Times New Roman" w:hAnsi="Times New Roman" w:cs="Times New Roman"/>
              </w:rPr>
              <w:t>theoretical/conceptual models currently used</w:t>
            </w:r>
          </w:p>
        </w:tc>
        <w:tc>
          <w:tcPr>
            <w:tcW w:w="2144" w:type="dxa"/>
          </w:tcPr>
          <w:p w14:paraId="7C9FCECF"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4 themes – trauma lens, practicing attentive empathy, complex development mindset, &amp; therapeutic unstructured structure </w:t>
            </w:r>
          </w:p>
        </w:tc>
        <w:tc>
          <w:tcPr>
            <w:tcW w:w="1445" w:type="dxa"/>
          </w:tcPr>
          <w:p w14:paraId="19CDE226"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Interviews were online during COVID-19</w:t>
            </w:r>
          </w:p>
        </w:tc>
        <w:tc>
          <w:tcPr>
            <w:tcW w:w="1350" w:type="dxa"/>
          </w:tcPr>
          <w:p w14:paraId="0A698487"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Use of PEO</w:t>
            </w:r>
          </w:p>
          <w:p w14:paraId="0D0DF5C7"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-more detailed description of the 4 themes w/in the article  </w:t>
            </w:r>
          </w:p>
        </w:tc>
        <w:tc>
          <w:tcPr>
            <w:tcW w:w="1350" w:type="dxa"/>
          </w:tcPr>
          <w:p w14:paraId="6B9A98C0"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OT perspective </w:t>
            </w:r>
          </w:p>
        </w:tc>
      </w:tr>
      <w:tr w:rsidR="003853A3" w:rsidRPr="00D6082C" w14:paraId="2D1722FD" w14:textId="77777777" w:rsidTr="0038044C">
        <w:trPr>
          <w:jc w:val="center"/>
        </w:trPr>
        <w:tc>
          <w:tcPr>
            <w:tcW w:w="2426" w:type="dxa"/>
          </w:tcPr>
          <w:p w14:paraId="2FA6144F" w14:textId="77777777" w:rsidR="003853A3" w:rsidRPr="00CF7DC6" w:rsidRDefault="003853A3" w:rsidP="001F7F98">
            <w:pPr>
              <w:rPr>
                <w:rFonts w:ascii="Times New Roman" w:hAnsi="Times New Roman" w:cs="Times New Roman"/>
              </w:rPr>
            </w:pPr>
            <w:r w:rsidRPr="00CF7DC6">
              <w:rPr>
                <w:rFonts w:ascii="Times New Roman" w:hAnsi="Times New Roman" w:cs="Times New Roman"/>
              </w:rPr>
              <w:t xml:space="preserve">Fang, X., Brown, D., Florence, C., &amp; Mercy, J. (2012). The economic burden of child maltreatment in the United States and implication for prevention. </w:t>
            </w:r>
            <w:r w:rsidRPr="00CF7DC6">
              <w:rPr>
                <w:rFonts w:ascii="Times New Roman" w:hAnsi="Times New Roman" w:cs="Times New Roman"/>
                <w:i/>
                <w:iCs/>
              </w:rPr>
              <w:t xml:space="preserve">Child Abuse &amp; Neglect, 36, </w:t>
            </w:r>
            <w:r w:rsidRPr="00CF7DC6">
              <w:rPr>
                <w:rFonts w:ascii="Times New Roman" w:hAnsi="Times New Roman" w:cs="Times New Roman"/>
              </w:rPr>
              <w:t xml:space="preserve">156-165. </w:t>
            </w:r>
            <w:hyperlink r:id="rId24" w:history="1">
              <w:r w:rsidRPr="00CF7DC6">
                <w:rPr>
                  <w:rStyle w:val="Hyperlink"/>
                  <w:rFonts w:ascii="Times New Roman" w:hAnsi="Times New Roman" w:cs="Times New Roman"/>
                </w:rPr>
                <w:t>https://doi.org/10.1016/j.chiabu.2011.10.006</w:t>
              </w:r>
            </w:hyperlink>
            <w:r w:rsidRPr="00CF7DC6">
              <w:rPr>
                <w:rFonts w:ascii="Times New Roman" w:hAnsi="Times New Roman" w:cs="Times New Roman"/>
              </w:rPr>
              <w:t xml:space="preserve"> </w:t>
            </w:r>
          </w:p>
          <w:p w14:paraId="1165F61D" w14:textId="77777777" w:rsidR="003853A3" w:rsidRDefault="003853A3" w:rsidP="001F7F98">
            <w:pPr>
              <w:ind w:left="-120"/>
            </w:pPr>
          </w:p>
        </w:tc>
        <w:tc>
          <w:tcPr>
            <w:tcW w:w="1349" w:type="dxa"/>
          </w:tcPr>
          <w:p w14:paraId="0F9F8118"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Scoping Review- Level 3 Descriptive</w:t>
            </w:r>
          </w:p>
        </w:tc>
        <w:tc>
          <w:tcPr>
            <w:tcW w:w="1440" w:type="dxa"/>
          </w:tcPr>
          <w:p w14:paraId="75281EED" w14:textId="77777777" w:rsidR="003853A3" w:rsidRPr="00F32CF3" w:rsidRDefault="003853A3" w:rsidP="001F7F98">
            <w:pPr>
              <w:rPr>
                <w:rFonts w:ascii="Times New Roman" w:eastAsia="Times New Roman" w:hAnsi="Times New Roman" w:cs="Times New Roman"/>
              </w:rPr>
            </w:pPr>
            <w:r>
              <w:rPr>
                <w:rFonts w:ascii="Times New Roman" w:eastAsia="Times New Roman" w:hAnsi="Times New Roman" w:cs="Times New Roman"/>
              </w:rPr>
              <w:t>Child maltreatment studies &amp; well-researched websites- depended on category</w:t>
            </w:r>
          </w:p>
        </w:tc>
        <w:tc>
          <w:tcPr>
            <w:tcW w:w="1139" w:type="dxa"/>
          </w:tcPr>
          <w:p w14:paraId="1F37668E" w14:textId="4AE16113" w:rsidR="003853A3" w:rsidRPr="00F32CF3" w:rsidRDefault="00CA5CB2" w:rsidP="001F7F98">
            <w:pPr>
              <w:rPr>
                <w:rFonts w:ascii="Times New Roman" w:eastAsia="Times New Roman" w:hAnsi="Times New Roman" w:cs="Times New Roman"/>
              </w:rPr>
            </w:pPr>
            <w:r w:rsidRPr="00F32CF3">
              <w:rPr>
                <w:rFonts w:ascii="Times New Roman" w:eastAsia="Times New Roman" w:hAnsi="Times New Roman" w:cs="Times New Roman"/>
              </w:rPr>
              <w:t>Quantitative</w:t>
            </w:r>
            <w:r w:rsidR="003853A3" w:rsidRPr="00F32CF3">
              <w:rPr>
                <w:rFonts w:ascii="Times New Roman" w:eastAsia="Times New Roman" w:hAnsi="Times New Roman" w:cs="Times New Roman"/>
              </w:rPr>
              <w:t xml:space="preserve"> data – all info. is secondary info. </w:t>
            </w:r>
          </w:p>
        </w:tc>
        <w:tc>
          <w:tcPr>
            <w:tcW w:w="1757" w:type="dxa"/>
          </w:tcPr>
          <w:p w14:paraId="2B662430" w14:textId="54F1C5A4" w:rsidR="003853A3" w:rsidRDefault="003853A3" w:rsidP="001F7F98">
            <w:pPr>
              <w:rPr>
                <w:rFonts w:ascii="Times New Roman" w:eastAsia="Times New Roman" w:hAnsi="Times New Roman" w:cs="Times New Roman"/>
              </w:rPr>
            </w:pPr>
            <w:r w:rsidRPr="00F32CF3">
              <w:rPr>
                <w:rFonts w:ascii="Times New Roman" w:eastAsia="Times New Roman" w:hAnsi="Times New Roman" w:cs="Times New Roman"/>
              </w:rPr>
              <w:t xml:space="preserve">STHC </w:t>
            </w:r>
            <w:r>
              <w:rPr>
                <w:rFonts w:ascii="Times New Roman" w:eastAsia="Times New Roman" w:hAnsi="Times New Roman" w:cs="Times New Roman"/>
              </w:rPr>
              <w:t>–</w:t>
            </w:r>
            <w:r w:rsidRPr="00F32CF3">
              <w:rPr>
                <w:rFonts w:ascii="Times New Roman" w:eastAsia="Times New Roman" w:hAnsi="Times New Roman" w:cs="Times New Roman"/>
              </w:rPr>
              <w:t xml:space="preserve"> </w:t>
            </w:r>
            <w:r>
              <w:rPr>
                <w:rFonts w:ascii="Times New Roman" w:eastAsia="Times New Roman" w:hAnsi="Times New Roman" w:cs="Times New Roman"/>
              </w:rPr>
              <w:t>lit review + linked surveys/</w:t>
            </w:r>
            <w:r w:rsidR="00CA5CB2">
              <w:rPr>
                <w:rFonts w:ascii="Times New Roman" w:eastAsia="Times New Roman" w:hAnsi="Times New Roman" w:cs="Times New Roman"/>
              </w:rPr>
              <w:t>Medicaid</w:t>
            </w:r>
            <w:r>
              <w:rPr>
                <w:rFonts w:ascii="Times New Roman" w:eastAsia="Times New Roman" w:hAnsi="Times New Roman" w:cs="Times New Roman"/>
              </w:rPr>
              <w:t xml:space="preserve"> claims</w:t>
            </w:r>
          </w:p>
          <w:p w14:paraId="08870DAC"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LTHC – study of 3,333 women (18-64) enrolled in a large health care delivery system</w:t>
            </w:r>
          </w:p>
          <w:p w14:paraId="402436DB"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PL – human capital approach</w:t>
            </w:r>
          </w:p>
          <w:p w14:paraId="48595250"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CWC – Administration for Children &amp; Families</w:t>
            </w:r>
          </w:p>
          <w:p w14:paraId="25B7B057"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CJC – longitudinal study of 908 substantiated cases of CM</w:t>
            </w:r>
          </w:p>
          <w:p w14:paraId="12F4B4F4" w14:textId="77777777" w:rsidR="003853A3" w:rsidRPr="00F32CF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SPEDC – literature review </w:t>
            </w:r>
          </w:p>
        </w:tc>
        <w:tc>
          <w:tcPr>
            <w:tcW w:w="2144" w:type="dxa"/>
          </w:tcPr>
          <w:p w14:paraId="50CEA2B9"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-Estimated average lifetime cost per victim of nonfatal child maltreatment = $210,012 in 2010 dollars</w:t>
            </w:r>
          </w:p>
          <w:p w14:paraId="224561E2"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-all comes from healthcare costs across the lifespan, productivity losses, child welfare costs, </w:t>
            </w:r>
            <w:r>
              <w:rPr>
                <w:rFonts w:ascii="Times New Roman" w:eastAsia="Times New Roman" w:hAnsi="Times New Roman" w:cs="Times New Roman"/>
              </w:rPr>
              <w:lastRenderedPageBreak/>
              <w:t xml:space="preserve">criminal justice costs, &amp; special education costs </w:t>
            </w:r>
          </w:p>
        </w:tc>
        <w:tc>
          <w:tcPr>
            <w:tcW w:w="1445" w:type="dxa"/>
          </w:tcPr>
          <w:p w14:paraId="5AC8EA4D"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-used information from CPS, which is consistently under reported cases of violence toward children </w:t>
            </w:r>
          </w:p>
          <w:p w14:paraId="68D16596"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-used older research </w:t>
            </w:r>
          </w:p>
        </w:tc>
        <w:tc>
          <w:tcPr>
            <w:tcW w:w="1350" w:type="dxa"/>
          </w:tcPr>
          <w:p w14:paraId="44330E9F"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Older information but cost of neglect or abuse </w:t>
            </w:r>
          </w:p>
        </w:tc>
        <w:tc>
          <w:tcPr>
            <w:tcW w:w="1350" w:type="dxa"/>
          </w:tcPr>
          <w:p w14:paraId="75C4CF83"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Price of ACE</w:t>
            </w:r>
          </w:p>
          <w:p w14:paraId="1A59C80F" w14:textId="77777777" w:rsidR="003853A3" w:rsidRDefault="003853A3" w:rsidP="001F7F98">
            <w:pPr>
              <w:rPr>
                <w:rFonts w:ascii="Times New Roman" w:eastAsia="Times New Roman" w:hAnsi="Times New Roman" w:cs="Times New Roman"/>
              </w:rPr>
            </w:pPr>
          </w:p>
          <w:p w14:paraId="015C977B" w14:textId="77777777" w:rsidR="003853A3" w:rsidRDefault="003853A3" w:rsidP="001F7F98">
            <w:pPr>
              <w:rPr>
                <w:rFonts w:ascii="Times New Roman" w:eastAsia="Times New Roman" w:hAnsi="Times New Roman" w:cs="Times New Roman"/>
              </w:rPr>
            </w:pPr>
          </w:p>
          <w:p w14:paraId="582C0DB8"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CM= child maltreatment </w:t>
            </w:r>
          </w:p>
        </w:tc>
      </w:tr>
      <w:tr w:rsidR="003853A3" w:rsidRPr="00D6082C" w14:paraId="1D284218" w14:textId="77777777" w:rsidTr="0038044C">
        <w:trPr>
          <w:jc w:val="center"/>
        </w:trPr>
        <w:tc>
          <w:tcPr>
            <w:tcW w:w="2426" w:type="dxa"/>
          </w:tcPr>
          <w:p w14:paraId="6BA60C5D" w14:textId="77777777" w:rsidR="003853A3" w:rsidRPr="002274C4" w:rsidRDefault="003853A3" w:rsidP="001F7F98">
            <w:pPr>
              <w:ind w:left="60" w:hanging="30"/>
              <w:rPr>
                <w:rFonts w:ascii="Times New Roman" w:hAnsi="Times New Roman" w:cs="Times New Roman"/>
                <w:iCs/>
              </w:rPr>
            </w:pPr>
            <w:r w:rsidRPr="00CF7DC6">
              <w:rPr>
                <w:rFonts w:ascii="Times New Roman" w:hAnsi="Times New Roman" w:cs="Times New Roman"/>
              </w:rPr>
              <w:t xml:space="preserve">Burke, J., Fitzhenry, M., Houghton, S., &amp; Fortune, D. (2021). Breaking the cycle of intergenerational trauma: Evaluating the impact of parental adverse childhood experiences on parenting group outcomes using a mixed-methods approach. </w:t>
            </w:r>
            <w:r w:rsidRPr="00CF7DC6">
              <w:rPr>
                <w:rFonts w:ascii="Times New Roman" w:hAnsi="Times New Roman" w:cs="Times New Roman"/>
                <w:i/>
              </w:rPr>
              <w:t>Children and Youth Services Review, 130.</w:t>
            </w:r>
            <w:r w:rsidRPr="00CF7DC6">
              <w:rPr>
                <w:rFonts w:ascii="Times New Roman" w:hAnsi="Times New Roman" w:cs="Times New Roman"/>
                <w:iCs/>
              </w:rPr>
              <w:t xml:space="preserve"> </w:t>
            </w:r>
            <w:hyperlink r:id="rId25" w:history="1">
              <w:r w:rsidRPr="00CF7DC6">
                <w:rPr>
                  <w:rStyle w:val="Hyperlink"/>
                  <w:rFonts w:ascii="Times New Roman" w:hAnsi="Times New Roman" w:cs="Times New Roman"/>
                  <w:iCs/>
                </w:rPr>
                <w:t>https://doi.org/10.1016/j.childyouth.2021.106223</w:t>
              </w:r>
            </w:hyperlink>
            <w:r w:rsidRPr="00CF7DC6">
              <w:rPr>
                <w:rFonts w:ascii="Times New Roman" w:hAnsi="Times New Roman" w:cs="Times New Roman"/>
                <w:iCs/>
              </w:rPr>
              <w:t xml:space="preserve"> </w:t>
            </w:r>
          </w:p>
        </w:tc>
        <w:tc>
          <w:tcPr>
            <w:tcW w:w="1349" w:type="dxa"/>
          </w:tcPr>
          <w:p w14:paraId="5C353E6D" w14:textId="74CB6E8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Mixed-methods, triangulation </w:t>
            </w:r>
            <w:r w:rsidR="00CA5CB2">
              <w:rPr>
                <w:rFonts w:ascii="Times New Roman" w:eastAsia="Times New Roman" w:hAnsi="Times New Roman" w:cs="Times New Roman"/>
              </w:rPr>
              <w:t>design with</w:t>
            </w:r>
            <w:r>
              <w:rPr>
                <w:rFonts w:ascii="Times New Roman" w:eastAsia="Times New Roman" w:hAnsi="Times New Roman" w:cs="Times New Roman"/>
              </w:rPr>
              <w:t xml:space="preserve"> pre-post quantitative measures </w:t>
            </w:r>
          </w:p>
        </w:tc>
        <w:tc>
          <w:tcPr>
            <w:tcW w:w="1440" w:type="dxa"/>
          </w:tcPr>
          <w:p w14:paraId="01A8B1FE"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30 parents participating in the group  </w:t>
            </w:r>
          </w:p>
        </w:tc>
        <w:tc>
          <w:tcPr>
            <w:tcW w:w="1139" w:type="dxa"/>
          </w:tcPr>
          <w:p w14:paraId="3FC1214F" w14:textId="57EBD150"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Qualitative</w:t>
            </w:r>
            <w:r w:rsidR="00CA5CB2">
              <w:rPr>
                <w:rFonts w:ascii="Times New Roman" w:eastAsia="Times New Roman" w:hAnsi="Times New Roman" w:cs="Times New Roman"/>
              </w:rPr>
              <w:t>- written</w:t>
            </w:r>
            <w:r>
              <w:rPr>
                <w:rFonts w:ascii="Times New Roman" w:eastAsia="Times New Roman" w:hAnsi="Times New Roman" w:cs="Times New Roman"/>
              </w:rPr>
              <w:t xml:space="preserve"> feedback from focus group, ESQ</w:t>
            </w:r>
          </w:p>
          <w:p w14:paraId="6F27AAD7" w14:textId="77777777" w:rsidR="003853A3" w:rsidRDefault="003853A3" w:rsidP="001F7F98">
            <w:pPr>
              <w:rPr>
                <w:rFonts w:ascii="Times New Roman" w:eastAsia="Times New Roman" w:hAnsi="Times New Roman" w:cs="Times New Roman"/>
              </w:rPr>
            </w:pPr>
          </w:p>
          <w:p w14:paraId="5FD1E8EC"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Quantitative- ANCOVA, sample t-tests, effect sizes </w:t>
            </w:r>
          </w:p>
        </w:tc>
        <w:tc>
          <w:tcPr>
            <w:tcW w:w="1757" w:type="dxa"/>
          </w:tcPr>
          <w:p w14:paraId="12E19874" w14:textId="248EF573"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10-week integrative parenting group – </w:t>
            </w:r>
            <w:r w:rsidR="00CA5CB2">
              <w:rPr>
                <w:rFonts w:ascii="Times New Roman" w:eastAsia="Times New Roman" w:hAnsi="Times New Roman" w:cs="Times New Roman"/>
              </w:rPr>
              <w:t>Understanding</w:t>
            </w:r>
            <w:r>
              <w:rPr>
                <w:rFonts w:ascii="Times New Roman" w:eastAsia="Times New Roman" w:hAnsi="Times New Roman" w:cs="Times New Roman"/>
              </w:rPr>
              <w:t xml:space="preserve"> Your Child’s Behavior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(UYCBP)</w:t>
            </w:r>
          </w:p>
          <w:p w14:paraId="73A25123"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ACEs Questionnaire, Perceived stress scale (PSS), Strengths &amp; difficulties questionnaire (SDQ), &amp; ‘Me </w:t>
            </w:r>
            <w:r>
              <w:rPr>
                <w:rFonts w:ascii="Times New Roman" w:eastAsia="Times New Roman" w:hAnsi="Times New Roman" w:cs="Times New Roman"/>
              </w:rPr>
              <w:lastRenderedPageBreak/>
              <w:t>as a Parent’ (</w:t>
            </w:r>
            <w:proofErr w:type="spellStart"/>
            <w:r>
              <w:rPr>
                <w:rFonts w:ascii="Times New Roman" w:eastAsia="Times New Roman" w:hAnsi="Times New Roman" w:cs="Times New Roman"/>
              </w:rPr>
              <w:t>MaaP</w:t>
            </w:r>
            <w:proofErr w:type="spellEnd"/>
            <w:r>
              <w:rPr>
                <w:rFonts w:ascii="Times New Roman" w:eastAsia="Times New Roman" w:hAnsi="Times New Roman" w:cs="Times New Roman"/>
              </w:rPr>
              <w:t>)</w:t>
            </w:r>
          </w:p>
        </w:tc>
        <w:tc>
          <w:tcPr>
            <w:tcW w:w="2144" w:type="dxa"/>
          </w:tcPr>
          <w:p w14:paraId="350F91FE"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-reduction in perceived stress </w:t>
            </w:r>
          </w:p>
          <w:p w14:paraId="316094DE"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-increases in parental regulation</w:t>
            </w:r>
          </w:p>
          <w:p w14:paraId="613BC916"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-included foster caregivers </w:t>
            </w:r>
          </w:p>
          <w:p w14:paraId="4D9E32EC"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w:t>
            </w:r>
          </w:p>
        </w:tc>
        <w:tc>
          <w:tcPr>
            <w:tcW w:w="1445" w:type="dxa"/>
          </w:tcPr>
          <w:p w14:paraId="49147115"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-no control group used</w:t>
            </w:r>
          </w:p>
          <w:p w14:paraId="30431B4E" w14:textId="77777777" w:rsidR="003853A3" w:rsidRDefault="003853A3" w:rsidP="001F7F98">
            <w:pPr>
              <w:rPr>
                <w:rFonts w:ascii="Times New Roman" w:eastAsia="Times New Roman" w:hAnsi="Times New Roman" w:cs="Times New Roman"/>
              </w:rPr>
            </w:pPr>
          </w:p>
        </w:tc>
        <w:tc>
          <w:tcPr>
            <w:tcW w:w="1350" w:type="dxa"/>
          </w:tcPr>
          <w:p w14:paraId="197B4FA9"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Parent- child interaction, caregiver perceptions </w:t>
            </w:r>
          </w:p>
        </w:tc>
        <w:tc>
          <w:tcPr>
            <w:tcW w:w="1350" w:type="dxa"/>
          </w:tcPr>
          <w:p w14:paraId="2AABD572"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Impact of ACEs</w:t>
            </w:r>
          </w:p>
        </w:tc>
      </w:tr>
      <w:tr w:rsidR="003853A3" w:rsidRPr="00D6082C" w14:paraId="378D6096" w14:textId="77777777" w:rsidTr="0038044C">
        <w:trPr>
          <w:jc w:val="center"/>
        </w:trPr>
        <w:tc>
          <w:tcPr>
            <w:tcW w:w="2426" w:type="dxa"/>
          </w:tcPr>
          <w:p w14:paraId="2C7C57BB" w14:textId="77777777" w:rsidR="003853A3" w:rsidRPr="002274C4" w:rsidRDefault="003853A3" w:rsidP="001F7F98">
            <w:pPr>
              <w:ind w:left="60" w:hanging="30"/>
              <w:rPr>
                <w:rFonts w:ascii="Times New Roman" w:hAnsi="Times New Roman" w:cs="Times New Roman"/>
              </w:rPr>
            </w:pPr>
            <w:r w:rsidRPr="00CF7DC6">
              <w:rPr>
                <w:rFonts w:ascii="Times New Roman" w:hAnsi="Times New Roman" w:cs="Times New Roman"/>
              </w:rPr>
              <w:t xml:space="preserve">Center for Disease Control and Prevention. (2020, September 17). </w:t>
            </w:r>
            <w:r w:rsidRPr="00CF7DC6">
              <w:rPr>
                <w:rFonts w:ascii="Times New Roman" w:hAnsi="Times New Roman" w:cs="Times New Roman"/>
                <w:i/>
                <w:iCs/>
              </w:rPr>
              <w:t xml:space="preserve">Infographic: 6 guiding principles to a trauma-informed approach. </w:t>
            </w:r>
            <w:hyperlink r:id="rId26" w:history="1">
              <w:r w:rsidRPr="00CF7DC6">
                <w:rPr>
                  <w:rStyle w:val="Hyperlink"/>
                  <w:rFonts w:ascii="Times New Roman" w:hAnsi="Times New Roman" w:cs="Times New Roman"/>
                </w:rPr>
                <w:t>https://www.cdc.gov/orr/infographics/6_principles_trauma_info.htm</w:t>
              </w:r>
            </w:hyperlink>
            <w:r w:rsidRPr="00CF7DC6">
              <w:rPr>
                <w:rFonts w:ascii="Times New Roman" w:hAnsi="Times New Roman" w:cs="Times New Roman"/>
                <w:i/>
                <w:iCs/>
              </w:rPr>
              <w:t xml:space="preserve"> </w:t>
            </w:r>
          </w:p>
        </w:tc>
        <w:tc>
          <w:tcPr>
            <w:tcW w:w="1349" w:type="dxa"/>
            <w:shd w:val="clear" w:color="auto" w:fill="E7E6E6" w:themeFill="background2"/>
          </w:tcPr>
          <w:p w14:paraId="393E5F93" w14:textId="77777777" w:rsidR="003853A3" w:rsidRDefault="003853A3" w:rsidP="001F7F98">
            <w:pPr>
              <w:rPr>
                <w:rFonts w:ascii="Times New Roman" w:eastAsia="Times New Roman" w:hAnsi="Times New Roman" w:cs="Times New Roman"/>
              </w:rPr>
            </w:pPr>
          </w:p>
        </w:tc>
        <w:tc>
          <w:tcPr>
            <w:tcW w:w="1440" w:type="dxa"/>
            <w:shd w:val="clear" w:color="auto" w:fill="E7E6E6" w:themeFill="background2"/>
          </w:tcPr>
          <w:p w14:paraId="28E55E8C" w14:textId="77777777" w:rsidR="003853A3" w:rsidRDefault="003853A3" w:rsidP="001F7F98">
            <w:pPr>
              <w:rPr>
                <w:rFonts w:ascii="Times New Roman" w:eastAsia="Times New Roman" w:hAnsi="Times New Roman" w:cs="Times New Roman"/>
              </w:rPr>
            </w:pPr>
          </w:p>
        </w:tc>
        <w:tc>
          <w:tcPr>
            <w:tcW w:w="1139" w:type="dxa"/>
            <w:shd w:val="clear" w:color="auto" w:fill="E7E6E6" w:themeFill="background2"/>
          </w:tcPr>
          <w:p w14:paraId="0268FA07" w14:textId="77777777" w:rsidR="003853A3" w:rsidRDefault="003853A3" w:rsidP="001F7F98">
            <w:pPr>
              <w:rPr>
                <w:rFonts w:ascii="Times New Roman" w:eastAsia="Times New Roman" w:hAnsi="Times New Roman" w:cs="Times New Roman"/>
              </w:rPr>
            </w:pPr>
          </w:p>
        </w:tc>
        <w:tc>
          <w:tcPr>
            <w:tcW w:w="1757" w:type="dxa"/>
            <w:shd w:val="clear" w:color="auto" w:fill="E7E6E6" w:themeFill="background2"/>
          </w:tcPr>
          <w:p w14:paraId="104C97DE" w14:textId="77777777" w:rsidR="003853A3" w:rsidRDefault="003853A3" w:rsidP="001F7F98">
            <w:pPr>
              <w:rPr>
                <w:rFonts w:ascii="Times New Roman" w:eastAsia="Times New Roman" w:hAnsi="Times New Roman" w:cs="Times New Roman"/>
              </w:rPr>
            </w:pPr>
          </w:p>
        </w:tc>
        <w:tc>
          <w:tcPr>
            <w:tcW w:w="2144" w:type="dxa"/>
          </w:tcPr>
          <w:p w14:paraId="656AD167"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-trauma-informed care principles </w:t>
            </w:r>
          </w:p>
        </w:tc>
        <w:tc>
          <w:tcPr>
            <w:tcW w:w="1445" w:type="dxa"/>
          </w:tcPr>
          <w:p w14:paraId="4DF03E46"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Websites are inconsistent with the principles </w:t>
            </w:r>
          </w:p>
        </w:tc>
        <w:tc>
          <w:tcPr>
            <w:tcW w:w="1350" w:type="dxa"/>
          </w:tcPr>
          <w:p w14:paraId="1491E5D0" w14:textId="77777777" w:rsidR="003853A3" w:rsidRDefault="003853A3" w:rsidP="001F7F98">
            <w:pPr>
              <w:rPr>
                <w:rFonts w:ascii="Times New Roman" w:eastAsia="Times New Roman" w:hAnsi="Times New Roman" w:cs="Times New Roman"/>
              </w:rPr>
            </w:pPr>
          </w:p>
        </w:tc>
        <w:tc>
          <w:tcPr>
            <w:tcW w:w="1350" w:type="dxa"/>
          </w:tcPr>
          <w:p w14:paraId="3C2A22FF"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TIC</w:t>
            </w:r>
          </w:p>
        </w:tc>
      </w:tr>
      <w:tr w:rsidR="003853A3" w:rsidRPr="00D6082C" w14:paraId="52D7A9D9" w14:textId="77777777" w:rsidTr="0038044C">
        <w:trPr>
          <w:jc w:val="center"/>
        </w:trPr>
        <w:tc>
          <w:tcPr>
            <w:tcW w:w="2426" w:type="dxa"/>
          </w:tcPr>
          <w:p w14:paraId="45BF2D10" w14:textId="77777777" w:rsidR="003853A3" w:rsidRPr="002274C4" w:rsidRDefault="003853A3" w:rsidP="001F7F98">
            <w:pPr>
              <w:ind w:left="-23" w:hanging="30"/>
              <w:rPr>
                <w:rFonts w:ascii="Times New Roman" w:hAnsi="Times New Roman" w:cs="Times New Roman"/>
                <w:i/>
                <w:iCs/>
              </w:rPr>
            </w:pPr>
            <w:r w:rsidRPr="00CF7DC6">
              <w:rPr>
                <w:rFonts w:ascii="Times New Roman" w:hAnsi="Times New Roman" w:cs="Times New Roman"/>
              </w:rPr>
              <w:t xml:space="preserve">Center for Disease Control and Prevention. (2023, June 29). </w:t>
            </w:r>
            <w:r w:rsidRPr="00CF7DC6">
              <w:rPr>
                <w:rFonts w:ascii="Times New Roman" w:hAnsi="Times New Roman" w:cs="Times New Roman"/>
                <w:i/>
                <w:iCs/>
              </w:rPr>
              <w:t xml:space="preserve">Fast facts: Preventing adverse childhood experiences. </w:t>
            </w:r>
            <w:hyperlink r:id="rId27" w:history="1">
              <w:r w:rsidRPr="00CF7DC6">
                <w:rPr>
                  <w:rStyle w:val="Hyperlink"/>
                  <w:rFonts w:ascii="Times New Roman" w:hAnsi="Times New Roman" w:cs="Times New Roman"/>
                </w:rPr>
                <w:t>https://www.cdc.gov/violenceprevention/aces/fastfact.html</w:t>
              </w:r>
            </w:hyperlink>
            <w:r w:rsidRPr="00CF7DC6">
              <w:rPr>
                <w:rFonts w:ascii="Times New Roman" w:hAnsi="Times New Roman" w:cs="Times New Roman"/>
                <w:i/>
                <w:iCs/>
              </w:rPr>
              <w:t xml:space="preserve"> </w:t>
            </w:r>
          </w:p>
        </w:tc>
        <w:tc>
          <w:tcPr>
            <w:tcW w:w="1349" w:type="dxa"/>
            <w:shd w:val="clear" w:color="auto" w:fill="E7E6E6" w:themeFill="background2"/>
          </w:tcPr>
          <w:p w14:paraId="52309F18" w14:textId="77777777" w:rsidR="003853A3" w:rsidRDefault="003853A3" w:rsidP="001F7F98">
            <w:pPr>
              <w:rPr>
                <w:rFonts w:ascii="Times New Roman" w:eastAsia="Times New Roman" w:hAnsi="Times New Roman" w:cs="Times New Roman"/>
              </w:rPr>
            </w:pPr>
          </w:p>
        </w:tc>
        <w:tc>
          <w:tcPr>
            <w:tcW w:w="1440" w:type="dxa"/>
            <w:shd w:val="clear" w:color="auto" w:fill="E7E6E6" w:themeFill="background2"/>
          </w:tcPr>
          <w:p w14:paraId="2E544538" w14:textId="77777777" w:rsidR="003853A3" w:rsidRDefault="003853A3" w:rsidP="001F7F98">
            <w:pPr>
              <w:rPr>
                <w:rFonts w:ascii="Times New Roman" w:eastAsia="Times New Roman" w:hAnsi="Times New Roman" w:cs="Times New Roman"/>
              </w:rPr>
            </w:pPr>
          </w:p>
        </w:tc>
        <w:tc>
          <w:tcPr>
            <w:tcW w:w="1139" w:type="dxa"/>
            <w:shd w:val="clear" w:color="auto" w:fill="E7E6E6" w:themeFill="background2"/>
          </w:tcPr>
          <w:p w14:paraId="71F04597" w14:textId="77777777" w:rsidR="003853A3" w:rsidRDefault="003853A3" w:rsidP="001F7F98">
            <w:pPr>
              <w:rPr>
                <w:rFonts w:ascii="Times New Roman" w:eastAsia="Times New Roman" w:hAnsi="Times New Roman" w:cs="Times New Roman"/>
              </w:rPr>
            </w:pPr>
          </w:p>
        </w:tc>
        <w:tc>
          <w:tcPr>
            <w:tcW w:w="1757" w:type="dxa"/>
            <w:shd w:val="clear" w:color="auto" w:fill="E7E6E6" w:themeFill="background2"/>
          </w:tcPr>
          <w:p w14:paraId="29AAA04D" w14:textId="77777777" w:rsidR="003853A3" w:rsidRDefault="003853A3" w:rsidP="001F7F98">
            <w:pPr>
              <w:rPr>
                <w:rFonts w:ascii="Times New Roman" w:eastAsia="Times New Roman" w:hAnsi="Times New Roman" w:cs="Times New Roman"/>
              </w:rPr>
            </w:pPr>
          </w:p>
        </w:tc>
        <w:tc>
          <w:tcPr>
            <w:tcW w:w="2144" w:type="dxa"/>
          </w:tcPr>
          <w:p w14:paraId="11D479C6"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-ACE definition</w:t>
            </w:r>
          </w:p>
          <w:p w14:paraId="1F506591"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-incidence of ACEs</w:t>
            </w:r>
          </w:p>
          <w:p w14:paraId="6A552DD6" w14:textId="3392A4E9"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w:t>
            </w:r>
            <w:r w:rsidR="00CA5CB2">
              <w:rPr>
                <w:rFonts w:ascii="Times New Roman" w:eastAsia="Times New Roman" w:hAnsi="Times New Roman" w:cs="Times New Roman"/>
              </w:rPr>
              <w:t>consequences</w:t>
            </w:r>
            <w:r>
              <w:rPr>
                <w:rFonts w:ascii="Times New Roman" w:eastAsia="Times New Roman" w:hAnsi="Times New Roman" w:cs="Times New Roman"/>
              </w:rPr>
              <w:t xml:space="preserve"> of ACEs</w:t>
            </w:r>
          </w:p>
          <w:p w14:paraId="60CC537E"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-how to prevent ACEs</w:t>
            </w:r>
          </w:p>
        </w:tc>
        <w:tc>
          <w:tcPr>
            <w:tcW w:w="1445" w:type="dxa"/>
            <w:shd w:val="clear" w:color="auto" w:fill="E7E6E6" w:themeFill="background2"/>
          </w:tcPr>
          <w:p w14:paraId="19ABE011" w14:textId="77777777" w:rsidR="003853A3" w:rsidRDefault="003853A3" w:rsidP="001F7F98">
            <w:pPr>
              <w:rPr>
                <w:rFonts w:ascii="Times New Roman" w:eastAsia="Times New Roman" w:hAnsi="Times New Roman" w:cs="Times New Roman"/>
              </w:rPr>
            </w:pPr>
          </w:p>
        </w:tc>
        <w:tc>
          <w:tcPr>
            <w:tcW w:w="1350" w:type="dxa"/>
            <w:shd w:val="clear" w:color="auto" w:fill="E7E6E6" w:themeFill="background2"/>
          </w:tcPr>
          <w:p w14:paraId="71BFB71A" w14:textId="77777777" w:rsidR="003853A3" w:rsidRDefault="003853A3" w:rsidP="001F7F98">
            <w:pPr>
              <w:rPr>
                <w:rFonts w:ascii="Times New Roman" w:eastAsia="Times New Roman" w:hAnsi="Times New Roman" w:cs="Times New Roman"/>
              </w:rPr>
            </w:pPr>
          </w:p>
        </w:tc>
        <w:tc>
          <w:tcPr>
            <w:tcW w:w="1350" w:type="dxa"/>
          </w:tcPr>
          <w:p w14:paraId="62E052DC"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ACEs</w:t>
            </w:r>
          </w:p>
        </w:tc>
      </w:tr>
      <w:tr w:rsidR="003853A3" w:rsidRPr="00D6082C" w14:paraId="6B4EA5B9" w14:textId="77777777" w:rsidTr="0038044C">
        <w:trPr>
          <w:jc w:val="center"/>
        </w:trPr>
        <w:tc>
          <w:tcPr>
            <w:tcW w:w="2426" w:type="dxa"/>
          </w:tcPr>
          <w:p w14:paraId="369BC133" w14:textId="77777777" w:rsidR="003853A3" w:rsidRPr="002274C4" w:rsidRDefault="003853A3" w:rsidP="001F7F98">
            <w:pPr>
              <w:ind w:left="-23" w:hanging="30"/>
              <w:rPr>
                <w:rFonts w:ascii="Times New Roman" w:hAnsi="Times New Roman" w:cs="Times New Roman"/>
              </w:rPr>
            </w:pPr>
            <w:r w:rsidRPr="00CF7DC6">
              <w:rPr>
                <w:rFonts w:ascii="Times New Roman" w:hAnsi="Times New Roman" w:cs="Times New Roman"/>
              </w:rPr>
              <w:t xml:space="preserve">Howard, A.R.H., Lynch, A., Call, C., &amp; Cross, D. (2020). Sensory processing in children with a history of maltreatment: An occupational therapy perspective. </w:t>
            </w:r>
            <w:r w:rsidRPr="00CF7DC6">
              <w:rPr>
                <w:rFonts w:ascii="Times New Roman" w:hAnsi="Times New Roman" w:cs="Times New Roman"/>
                <w:i/>
                <w:iCs/>
              </w:rPr>
              <w:t xml:space="preserve">Vulnerable Children and Youth Studies, </w:t>
            </w:r>
            <w:r w:rsidRPr="00CF7DC6">
              <w:rPr>
                <w:rFonts w:ascii="Times New Roman" w:hAnsi="Times New Roman" w:cs="Times New Roman"/>
                <w:i/>
                <w:iCs/>
              </w:rPr>
              <w:lastRenderedPageBreak/>
              <w:t>15</w:t>
            </w:r>
            <w:r w:rsidRPr="00CF7DC6">
              <w:rPr>
                <w:rFonts w:ascii="Times New Roman" w:hAnsi="Times New Roman" w:cs="Times New Roman"/>
              </w:rPr>
              <w:t xml:space="preserve">(1), 60-67. </w:t>
            </w:r>
            <w:hyperlink r:id="rId28" w:history="1">
              <w:r w:rsidRPr="00CF7DC6">
                <w:rPr>
                  <w:rStyle w:val="Hyperlink"/>
                  <w:rFonts w:ascii="Times New Roman" w:hAnsi="Times New Roman" w:cs="Times New Roman"/>
                </w:rPr>
                <w:t>https://doi.org/10.1080/17450128.2019.1687963</w:t>
              </w:r>
            </w:hyperlink>
            <w:r w:rsidRPr="00CF7DC6">
              <w:rPr>
                <w:rFonts w:ascii="Times New Roman" w:hAnsi="Times New Roman" w:cs="Times New Roman"/>
              </w:rPr>
              <w:t xml:space="preserve"> </w:t>
            </w:r>
          </w:p>
        </w:tc>
        <w:tc>
          <w:tcPr>
            <w:tcW w:w="1349" w:type="dxa"/>
          </w:tcPr>
          <w:p w14:paraId="104F936D"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Secondary analysis of pre-test survey data – descriptive level 3  </w:t>
            </w:r>
          </w:p>
        </w:tc>
        <w:tc>
          <w:tcPr>
            <w:tcW w:w="1440" w:type="dxa"/>
          </w:tcPr>
          <w:p w14:paraId="57D78487"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Caregivers of 408 adopted children aged 5-12 </w:t>
            </w:r>
            <w:proofErr w:type="spellStart"/>
            <w:r>
              <w:rPr>
                <w:rFonts w:ascii="Times New Roman" w:eastAsia="Times New Roman" w:hAnsi="Times New Roman" w:cs="Times New Roman"/>
              </w:rPr>
              <w:t>y.o</w:t>
            </w:r>
            <w:proofErr w:type="spellEnd"/>
            <w:r>
              <w:rPr>
                <w:rFonts w:ascii="Times New Roman" w:eastAsia="Times New Roman" w:hAnsi="Times New Roman" w:cs="Times New Roman"/>
              </w:rPr>
              <w:t xml:space="preserve">.  </w:t>
            </w:r>
          </w:p>
        </w:tc>
        <w:tc>
          <w:tcPr>
            <w:tcW w:w="1139" w:type="dxa"/>
          </w:tcPr>
          <w:p w14:paraId="02041746" w14:textId="75C39BCF"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Collected demographic data – </w:t>
            </w:r>
            <w:r w:rsidR="00CA5CB2">
              <w:rPr>
                <w:rFonts w:ascii="Times New Roman" w:eastAsia="Times New Roman" w:hAnsi="Times New Roman" w:cs="Times New Roman"/>
              </w:rPr>
              <w:t>quantitative &amp;</w:t>
            </w:r>
            <w:r>
              <w:rPr>
                <w:rFonts w:ascii="Times New Roman" w:eastAsia="Times New Roman" w:hAnsi="Times New Roman" w:cs="Times New Roman"/>
              </w:rPr>
              <w:t xml:space="preserve"> the SSP – quantitative </w:t>
            </w:r>
          </w:p>
        </w:tc>
        <w:tc>
          <w:tcPr>
            <w:tcW w:w="1757" w:type="dxa"/>
          </w:tcPr>
          <w:p w14:paraId="71FD7EF1"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Short sensory profile (SSP)</w:t>
            </w:r>
          </w:p>
        </w:tc>
        <w:tc>
          <w:tcPr>
            <w:tcW w:w="2144" w:type="dxa"/>
          </w:tcPr>
          <w:p w14:paraId="24FBCB55" w14:textId="2D6A1F16"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-children who experienced maltreatment </w:t>
            </w:r>
            <w:r w:rsidRPr="00762F82">
              <w:rPr>
                <w:rFonts w:ascii="Times New Roman" w:eastAsia="Times New Roman" w:hAnsi="Times New Roman" w:cs="Times New Roman"/>
              </w:rPr>
              <w:sym w:font="Wingdings" w:char="F0E0"/>
            </w:r>
            <w:r>
              <w:rPr>
                <w:rFonts w:ascii="Times New Roman" w:eastAsia="Times New Roman" w:hAnsi="Times New Roman" w:cs="Times New Roman"/>
              </w:rPr>
              <w:t xml:space="preserve"> sensory processing </w:t>
            </w:r>
            <w:r w:rsidR="00CA5CB2">
              <w:rPr>
                <w:rFonts w:ascii="Times New Roman" w:eastAsia="Times New Roman" w:hAnsi="Times New Roman" w:cs="Times New Roman"/>
              </w:rPr>
              <w:t>differences</w:t>
            </w:r>
          </w:p>
          <w:p w14:paraId="6AB435F2" w14:textId="07408C2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-children who experienced neglect </w:t>
            </w:r>
            <w:r w:rsidRPr="00762F82">
              <w:rPr>
                <w:rFonts w:ascii="Times New Roman" w:eastAsia="Times New Roman" w:hAnsi="Times New Roman" w:cs="Times New Roman"/>
              </w:rPr>
              <w:sym w:font="Wingdings" w:char="F0E0"/>
            </w:r>
            <w:r>
              <w:rPr>
                <w:rFonts w:ascii="Times New Roman" w:eastAsia="Times New Roman" w:hAnsi="Times New Roman" w:cs="Times New Roman"/>
              </w:rPr>
              <w:t xml:space="preserve"> more likely to be under-responsive/seeking </w:t>
            </w:r>
            <w:r>
              <w:rPr>
                <w:rFonts w:ascii="Times New Roman" w:eastAsia="Times New Roman" w:hAnsi="Times New Roman" w:cs="Times New Roman"/>
              </w:rPr>
              <w:lastRenderedPageBreak/>
              <w:t xml:space="preserve">sensation &amp; exhibited differences in auditory </w:t>
            </w:r>
            <w:r w:rsidR="00CA5CB2">
              <w:rPr>
                <w:rFonts w:ascii="Times New Roman" w:eastAsia="Times New Roman" w:hAnsi="Times New Roman" w:cs="Times New Roman"/>
              </w:rPr>
              <w:t>filtering</w:t>
            </w:r>
            <w:r>
              <w:rPr>
                <w:rFonts w:ascii="Times New Roman" w:eastAsia="Times New Roman" w:hAnsi="Times New Roman" w:cs="Times New Roman"/>
              </w:rPr>
              <w:t xml:space="preserve"> than those who experienced abuse </w:t>
            </w:r>
          </w:p>
        </w:tc>
        <w:tc>
          <w:tcPr>
            <w:tcW w:w="1445" w:type="dxa"/>
          </w:tcPr>
          <w:p w14:paraId="1E867C5A"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-sensory processing data collected by caregiver-report</w:t>
            </w:r>
          </w:p>
          <w:p w14:paraId="285D50B4"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-caregivers reported type of </w:t>
            </w:r>
            <w:r>
              <w:rPr>
                <w:rFonts w:ascii="Times New Roman" w:eastAsia="Times New Roman" w:hAnsi="Times New Roman" w:cs="Times New Roman"/>
              </w:rPr>
              <w:lastRenderedPageBreak/>
              <w:t>maltreatment</w:t>
            </w:r>
          </w:p>
          <w:p w14:paraId="1EEDD239"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-lack of knowledge of full extent of maltreatment </w:t>
            </w:r>
          </w:p>
        </w:tc>
        <w:tc>
          <w:tcPr>
            <w:tcW w:w="1350" w:type="dxa"/>
          </w:tcPr>
          <w:p w14:paraId="24A69D77"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Overall sensory concerns for kids who experience ACEs</w:t>
            </w:r>
          </w:p>
        </w:tc>
        <w:tc>
          <w:tcPr>
            <w:tcW w:w="1350" w:type="dxa"/>
          </w:tcPr>
          <w:p w14:paraId="26F3A005"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Sensory</w:t>
            </w:r>
          </w:p>
        </w:tc>
      </w:tr>
      <w:tr w:rsidR="003853A3" w:rsidRPr="00D6082C" w14:paraId="04B7CE7A" w14:textId="77777777" w:rsidTr="0038044C">
        <w:trPr>
          <w:jc w:val="center"/>
        </w:trPr>
        <w:tc>
          <w:tcPr>
            <w:tcW w:w="2426" w:type="dxa"/>
          </w:tcPr>
          <w:p w14:paraId="4338961B" w14:textId="77777777" w:rsidR="003853A3" w:rsidRPr="00CF7DC6" w:rsidRDefault="003853A3" w:rsidP="001F7F98">
            <w:pPr>
              <w:ind w:left="-23" w:hanging="30"/>
              <w:rPr>
                <w:rFonts w:ascii="Times New Roman" w:eastAsia="Times New Roman" w:hAnsi="Times New Roman" w:cs="Times New Roman"/>
              </w:rPr>
            </w:pPr>
            <w:r w:rsidRPr="00CF7DC6">
              <w:rPr>
                <w:rFonts w:ascii="Times New Roman" w:eastAsia="Times New Roman" w:hAnsi="Times New Roman" w:cs="Times New Roman"/>
              </w:rPr>
              <w:t xml:space="preserve">Lawson, D., &amp; Quinn, J. (2013). Complex trauma in children and adolescents: Evidence-based practice in clinical settings. </w:t>
            </w:r>
            <w:r w:rsidRPr="00CF7DC6">
              <w:rPr>
                <w:rFonts w:ascii="Times New Roman" w:eastAsia="Times New Roman" w:hAnsi="Times New Roman" w:cs="Times New Roman"/>
                <w:i/>
                <w:iCs/>
              </w:rPr>
              <w:t>Journal of Clinical Psychology, 69</w:t>
            </w:r>
            <w:r w:rsidRPr="00CF7DC6">
              <w:rPr>
                <w:rFonts w:ascii="Times New Roman" w:eastAsia="Times New Roman" w:hAnsi="Times New Roman" w:cs="Times New Roman"/>
              </w:rPr>
              <w:t xml:space="preserve">(5), 497-509. </w:t>
            </w:r>
            <w:hyperlink r:id="rId29" w:history="1">
              <w:r w:rsidRPr="00CF7DC6">
                <w:rPr>
                  <w:rStyle w:val="Hyperlink"/>
                  <w:rFonts w:ascii="Times New Roman" w:eastAsia="Times New Roman" w:hAnsi="Times New Roman" w:cs="Times New Roman"/>
                </w:rPr>
                <w:t>https://doi.org/10.1002/jclp.21990</w:t>
              </w:r>
            </w:hyperlink>
            <w:r w:rsidRPr="00CF7DC6">
              <w:rPr>
                <w:rFonts w:ascii="Times New Roman" w:eastAsia="Times New Roman" w:hAnsi="Times New Roman" w:cs="Times New Roman"/>
              </w:rPr>
              <w:t xml:space="preserve"> </w:t>
            </w:r>
          </w:p>
          <w:p w14:paraId="6CE352DC" w14:textId="77777777" w:rsidR="003853A3" w:rsidRDefault="003853A3" w:rsidP="001F7F98">
            <w:pPr>
              <w:ind w:left="-23" w:hanging="30"/>
            </w:pPr>
          </w:p>
        </w:tc>
        <w:tc>
          <w:tcPr>
            <w:tcW w:w="1349" w:type="dxa"/>
          </w:tcPr>
          <w:p w14:paraId="67EEC5F2"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Scoping Review- Level 3 Descriptive</w:t>
            </w:r>
          </w:p>
        </w:tc>
        <w:tc>
          <w:tcPr>
            <w:tcW w:w="1440" w:type="dxa"/>
          </w:tcPr>
          <w:p w14:paraId="4E2CB0B3"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Only inclusion data was exposure to complex trauma </w:t>
            </w:r>
          </w:p>
        </w:tc>
        <w:tc>
          <w:tcPr>
            <w:tcW w:w="1139" w:type="dxa"/>
          </w:tcPr>
          <w:p w14:paraId="2383B06D"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CPP – RCT data (quant)</w:t>
            </w:r>
          </w:p>
          <w:p w14:paraId="0E140092" w14:textId="36F6D5F6" w:rsidR="003853A3" w:rsidRDefault="00CA5CB2" w:rsidP="001F7F98">
            <w:pPr>
              <w:rPr>
                <w:rFonts w:ascii="Times New Roman" w:eastAsia="Times New Roman" w:hAnsi="Times New Roman" w:cs="Times New Roman"/>
              </w:rPr>
            </w:pPr>
            <w:r>
              <w:rPr>
                <w:rFonts w:ascii="Times New Roman" w:eastAsia="Times New Roman" w:hAnsi="Times New Roman" w:cs="Times New Roman"/>
              </w:rPr>
              <w:t>ARC &amp;</w:t>
            </w:r>
            <w:r w:rsidR="003853A3">
              <w:rPr>
                <w:rFonts w:ascii="Times New Roman" w:eastAsia="Times New Roman" w:hAnsi="Times New Roman" w:cs="Times New Roman"/>
              </w:rPr>
              <w:t xml:space="preserve"> ITTM only have single group, pretest/posttest design (not as much research) </w:t>
            </w:r>
          </w:p>
        </w:tc>
        <w:tc>
          <w:tcPr>
            <w:tcW w:w="1757" w:type="dxa"/>
          </w:tcPr>
          <w:p w14:paraId="306692A5"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Traumatic &amp; stressful event (TSE) via psychotherapy </w:t>
            </w:r>
          </w:p>
        </w:tc>
        <w:tc>
          <w:tcPr>
            <w:tcW w:w="2144" w:type="dxa"/>
          </w:tcPr>
          <w:p w14:paraId="6A1480DB"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Early childhood (0-</w:t>
            </w:r>
            <w:proofErr w:type="gramStart"/>
            <w:r>
              <w:rPr>
                <w:rFonts w:ascii="Times New Roman" w:eastAsia="Times New Roman" w:hAnsi="Times New Roman" w:cs="Times New Roman"/>
              </w:rPr>
              <w:t>5)…</w:t>
            </w:r>
            <w:proofErr w:type="gramEnd"/>
            <w:r>
              <w:rPr>
                <w:rFonts w:ascii="Times New Roman" w:eastAsia="Times New Roman" w:hAnsi="Times New Roman" w:cs="Times New Roman"/>
              </w:rPr>
              <w:t xml:space="preserve"> Looks at </w:t>
            </w:r>
          </w:p>
          <w:p w14:paraId="2FA04540"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-Child-Parent Psychotherapy (CPP) </w:t>
            </w:r>
            <w:r w:rsidRPr="00A214AD">
              <w:rPr>
                <w:rFonts w:ascii="Times New Roman" w:eastAsia="Times New Roman" w:hAnsi="Times New Roman" w:cs="Times New Roman"/>
              </w:rPr>
              <w:sym w:font="Wingdings" w:char="F0E0"/>
            </w:r>
            <w:r>
              <w:rPr>
                <w:rFonts w:ascii="Times New Roman" w:eastAsia="Times New Roman" w:hAnsi="Times New Roman" w:cs="Times New Roman"/>
              </w:rPr>
              <w:t xml:space="preserve"> play therapy + others</w:t>
            </w:r>
          </w:p>
          <w:p w14:paraId="328D6D1C" w14:textId="657BC70F"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-Attachment, Self-</w:t>
            </w:r>
            <w:r w:rsidR="00CA5CB2">
              <w:rPr>
                <w:rFonts w:ascii="Times New Roman" w:eastAsia="Times New Roman" w:hAnsi="Times New Roman" w:cs="Times New Roman"/>
              </w:rPr>
              <w:t>regulation</w:t>
            </w:r>
            <w:r>
              <w:rPr>
                <w:rFonts w:ascii="Times New Roman" w:eastAsia="Times New Roman" w:hAnsi="Times New Roman" w:cs="Times New Roman"/>
              </w:rPr>
              <w:t xml:space="preserve">, &amp; competency model (ARC) </w:t>
            </w:r>
            <w:r w:rsidRPr="00A214AD">
              <w:rPr>
                <w:rFonts w:ascii="Times New Roman" w:eastAsia="Times New Roman" w:hAnsi="Times New Roman" w:cs="Times New Roman"/>
              </w:rPr>
              <w:sym w:font="Wingdings" w:char="F0E0"/>
            </w:r>
            <w:r>
              <w:rPr>
                <w:rFonts w:ascii="Times New Roman" w:eastAsia="Times New Roman" w:hAnsi="Times New Roman" w:cs="Times New Roman"/>
              </w:rPr>
              <w:t xml:space="preserve"> </w:t>
            </w:r>
            <w:r w:rsidR="00CA5CB2">
              <w:rPr>
                <w:rFonts w:ascii="Times New Roman" w:eastAsia="Times New Roman" w:hAnsi="Times New Roman" w:cs="Times New Roman"/>
              </w:rPr>
              <w:t>focuses</w:t>
            </w:r>
            <w:r>
              <w:rPr>
                <w:rFonts w:ascii="Times New Roman" w:eastAsia="Times New Roman" w:hAnsi="Times New Roman" w:cs="Times New Roman"/>
              </w:rPr>
              <w:t xml:space="preserve"> on caregiver attachment, child’s self-regulation, child’s competency, experience integration </w:t>
            </w:r>
          </w:p>
          <w:p w14:paraId="769FA23C"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-Intergenerational Trauma Treatment Model (ITTM) </w:t>
            </w:r>
            <w:r w:rsidRPr="00A214AD">
              <w:rPr>
                <w:rFonts w:ascii="Times New Roman" w:eastAsia="Times New Roman" w:hAnsi="Times New Roman" w:cs="Times New Roman"/>
              </w:rPr>
              <w:sym w:font="Wingdings" w:char="F0E0"/>
            </w:r>
            <w:r>
              <w:rPr>
                <w:rFonts w:ascii="Times New Roman" w:eastAsia="Times New Roman" w:hAnsi="Times New Roman" w:cs="Times New Roman"/>
              </w:rPr>
              <w:t xml:space="preserve"> uses CBT for parents to address the child’s trauma </w:t>
            </w:r>
          </w:p>
        </w:tc>
        <w:tc>
          <w:tcPr>
            <w:tcW w:w="1445" w:type="dxa"/>
          </w:tcPr>
          <w:p w14:paraId="651FDA8B"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Only 1 item of inclusion criteria </w:t>
            </w:r>
          </w:p>
        </w:tc>
        <w:tc>
          <w:tcPr>
            <w:tcW w:w="1350" w:type="dxa"/>
          </w:tcPr>
          <w:p w14:paraId="1210055A"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Also looks at model summaries for middle school &amp; adolescents </w:t>
            </w:r>
          </w:p>
        </w:tc>
        <w:tc>
          <w:tcPr>
            <w:tcW w:w="1350" w:type="dxa"/>
          </w:tcPr>
          <w:p w14:paraId="0BAA1508"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Parent-child interaction</w:t>
            </w:r>
          </w:p>
          <w:p w14:paraId="16F58463" w14:textId="77777777" w:rsidR="003853A3" w:rsidRDefault="003853A3" w:rsidP="001F7F98">
            <w:pPr>
              <w:rPr>
                <w:rFonts w:ascii="Times New Roman" w:eastAsia="Times New Roman" w:hAnsi="Times New Roman" w:cs="Times New Roman"/>
              </w:rPr>
            </w:pPr>
          </w:p>
          <w:p w14:paraId="63E49172"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Interventions</w:t>
            </w:r>
          </w:p>
          <w:p w14:paraId="52ACA731" w14:textId="77777777" w:rsidR="003853A3" w:rsidRDefault="003853A3" w:rsidP="001F7F98">
            <w:pPr>
              <w:rPr>
                <w:rFonts w:ascii="Times New Roman" w:eastAsia="Times New Roman" w:hAnsi="Times New Roman" w:cs="Times New Roman"/>
              </w:rPr>
            </w:pPr>
          </w:p>
          <w:p w14:paraId="4496E867" w14:textId="77777777" w:rsidR="003853A3" w:rsidRDefault="003853A3" w:rsidP="001F7F98">
            <w:pPr>
              <w:rPr>
                <w:rFonts w:ascii="Times New Roman" w:eastAsia="Times New Roman" w:hAnsi="Times New Roman" w:cs="Times New Roman"/>
              </w:rPr>
            </w:pPr>
          </w:p>
          <w:p w14:paraId="6C5E9CF2" w14:textId="77777777" w:rsidR="003853A3" w:rsidRDefault="003853A3" w:rsidP="001F7F98">
            <w:pPr>
              <w:rPr>
                <w:rFonts w:ascii="Times New Roman" w:eastAsia="Times New Roman" w:hAnsi="Times New Roman" w:cs="Times New Roman"/>
              </w:rPr>
            </w:pPr>
          </w:p>
        </w:tc>
      </w:tr>
      <w:tr w:rsidR="003853A3" w:rsidRPr="00D6082C" w14:paraId="75D4F16D" w14:textId="77777777" w:rsidTr="0038044C">
        <w:trPr>
          <w:jc w:val="center"/>
        </w:trPr>
        <w:tc>
          <w:tcPr>
            <w:tcW w:w="2426" w:type="dxa"/>
          </w:tcPr>
          <w:p w14:paraId="1A78DAA4" w14:textId="77777777" w:rsidR="003853A3" w:rsidRPr="00CF7DC6" w:rsidRDefault="003853A3" w:rsidP="001F7F98">
            <w:pPr>
              <w:rPr>
                <w:rFonts w:ascii="Times New Roman" w:hAnsi="Times New Roman" w:cs="Times New Roman"/>
              </w:rPr>
            </w:pPr>
            <w:r w:rsidRPr="00CF7DC6">
              <w:rPr>
                <w:rFonts w:ascii="Times New Roman" w:hAnsi="Times New Roman" w:cs="Times New Roman"/>
              </w:rPr>
              <w:lastRenderedPageBreak/>
              <w:t xml:space="preserve">Marsac, M., Kassam-Adams, N., Hildenbrand, A., Nicholls, E., Winston, F., Leff, S., &amp; Fein, J. (2016). Implementing a trauma-informed approach in pediatric healthcare networks. </w:t>
            </w:r>
            <w:r w:rsidRPr="00CF7DC6">
              <w:rPr>
                <w:rFonts w:ascii="Times New Roman" w:hAnsi="Times New Roman" w:cs="Times New Roman"/>
                <w:i/>
                <w:iCs/>
              </w:rPr>
              <w:t>JAMA Pediatrics, 170</w:t>
            </w:r>
            <w:r w:rsidRPr="00CF7DC6">
              <w:rPr>
                <w:rFonts w:ascii="Times New Roman" w:hAnsi="Times New Roman" w:cs="Times New Roman"/>
              </w:rPr>
              <w:t xml:space="preserve">(1), 70-77. </w:t>
            </w:r>
            <w:hyperlink r:id="rId30" w:history="1">
              <w:r w:rsidRPr="00CF7DC6">
                <w:rPr>
                  <w:rStyle w:val="Hyperlink"/>
                  <w:rFonts w:ascii="Times New Roman" w:hAnsi="Times New Roman" w:cs="Times New Roman"/>
                </w:rPr>
                <w:t>https://doi.org/10.1001/jamapediatrics.2015.2206</w:t>
              </w:r>
            </w:hyperlink>
            <w:r w:rsidRPr="00CF7DC6">
              <w:rPr>
                <w:rFonts w:ascii="Times New Roman" w:hAnsi="Times New Roman" w:cs="Times New Roman"/>
              </w:rPr>
              <w:t xml:space="preserve"> </w:t>
            </w:r>
          </w:p>
          <w:p w14:paraId="29688186" w14:textId="77777777" w:rsidR="003853A3" w:rsidRDefault="003853A3" w:rsidP="001F7F98">
            <w:pPr>
              <w:ind w:left="690"/>
            </w:pPr>
          </w:p>
        </w:tc>
        <w:tc>
          <w:tcPr>
            <w:tcW w:w="1349" w:type="dxa"/>
          </w:tcPr>
          <w:p w14:paraId="293DB125" w14:textId="77777777" w:rsidR="003853A3" w:rsidRPr="00E70B56" w:rsidRDefault="003853A3" w:rsidP="001F7F98">
            <w:pPr>
              <w:rPr>
                <w:rFonts w:ascii="Times New Roman" w:eastAsia="Times New Roman" w:hAnsi="Times New Roman" w:cs="Times New Roman"/>
                <w:highlight w:val="yellow"/>
              </w:rPr>
            </w:pPr>
            <w:r>
              <w:rPr>
                <w:rFonts w:ascii="Times New Roman" w:eastAsia="Times New Roman" w:hAnsi="Times New Roman" w:cs="Times New Roman"/>
              </w:rPr>
              <w:t>Scoping Review- Level 3 Descriptive</w:t>
            </w:r>
          </w:p>
          <w:p w14:paraId="3EC1AC83" w14:textId="77777777" w:rsidR="003853A3" w:rsidRPr="00E70B56" w:rsidRDefault="003853A3" w:rsidP="001F7F98">
            <w:pPr>
              <w:rPr>
                <w:rFonts w:ascii="Times New Roman" w:eastAsia="Times New Roman" w:hAnsi="Times New Roman" w:cs="Times New Roman"/>
                <w:highlight w:val="yellow"/>
              </w:rPr>
            </w:pPr>
          </w:p>
          <w:p w14:paraId="2703EFCA" w14:textId="77777777" w:rsidR="003853A3" w:rsidRPr="00E70B56" w:rsidRDefault="003853A3" w:rsidP="001F7F98">
            <w:pPr>
              <w:jc w:val="center"/>
              <w:rPr>
                <w:rFonts w:ascii="Times New Roman" w:eastAsia="Times New Roman" w:hAnsi="Times New Roman" w:cs="Times New Roman"/>
                <w:highlight w:val="yellow"/>
              </w:rPr>
            </w:pPr>
          </w:p>
        </w:tc>
        <w:tc>
          <w:tcPr>
            <w:tcW w:w="1440" w:type="dxa"/>
            <w:shd w:val="clear" w:color="auto" w:fill="D0CECE" w:themeFill="background2" w:themeFillShade="E6"/>
          </w:tcPr>
          <w:p w14:paraId="5D12D5D3" w14:textId="77777777" w:rsidR="003853A3" w:rsidRPr="00E70B56" w:rsidRDefault="003853A3" w:rsidP="001F7F98">
            <w:pPr>
              <w:rPr>
                <w:rFonts w:ascii="Times New Roman" w:eastAsia="Times New Roman" w:hAnsi="Times New Roman" w:cs="Times New Roman"/>
                <w:highlight w:val="yellow"/>
              </w:rPr>
            </w:pPr>
          </w:p>
        </w:tc>
        <w:tc>
          <w:tcPr>
            <w:tcW w:w="1139" w:type="dxa"/>
            <w:shd w:val="clear" w:color="auto" w:fill="D0CECE" w:themeFill="background2" w:themeFillShade="E6"/>
          </w:tcPr>
          <w:p w14:paraId="36A1D765" w14:textId="77777777" w:rsidR="003853A3" w:rsidRPr="00E70B56" w:rsidRDefault="003853A3" w:rsidP="001F7F98">
            <w:pPr>
              <w:rPr>
                <w:rFonts w:ascii="Times New Roman" w:eastAsia="Times New Roman" w:hAnsi="Times New Roman" w:cs="Times New Roman"/>
                <w:highlight w:val="yellow"/>
              </w:rPr>
            </w:pPr>
          </w:p>
        </w:tc>
        <w:tc>
          <w:tcPr>
            <w:tcW w:w="1757" w:type="dxa"/>
          </w:tcPr>
          <w:p w14:paraId="79D10C10" w14:textId="77777777" w:rsidR="003853A3" w:rsidRPr="00E70B56" w:rsidRDefault="003853A3" w:rsidP="001F7F98">
            <w:pPr>
              <w:rPr>
                <w:rFonts w:ascii="Times New Roman" w:eastAsia="Times New Roman" w:hAnsi="Times New Roman" w:cs="Times New Roman"/>
                <w:highlight w:val="yellow"/>
              </w:rPr>
            </w:pPr>
            <w:r w:rsidRPr="00802953">
              <w:rPr>
                <w:rFonts w:ascii="Times New Roman" w:eastAsia="Times New Roman" w:hAnsi="Times New Roman" w:cs="Times New Roman"/>
              </w:rPr>
              <w:t xml:space="preserve">More so, looking at previous research then discussing ways to improve on the topic </w:t>
            </w:r>
          </w:p>
        </w:tc>
        <w:tc>
          <w:tcPr>
            <w:tcW w:w="2144" w:type="dxa"/>
          </w:tcPr>
          <w:p w14:paraId="63C8C1DD" w14:textId="3AFD3B6D" w:rsidR="003853A3" w:rsidRPr="00802953" w:rsidRDefault="003853A3" w:rsidP="001F7F98">
            <w:pPr>
              <w:rPr>
                <w:rFonts w:ascii="Times New Roman" w:eastAsia="Times New Roman" w:hAnsi="Times New Roman" w:cs="Times New Roman"/>
              </w:rPr>
            </w:pPr>
            <w:r w:rsidRPr="00802953">
              <w:rPr>
                <w:rFonts w:ascii="Times New Roman" w:eastAsia="Times New Roman" w:hAnsi="Times New Roman" w:cs="Times New Roman"/>
              </w:rPr>
              <w:t xml:space="preserve">TIC minimizes </w:t>
            </w:r>
            <w:r w:rsidR="00CA5CB2" w:rsidRPr="00802953">
              <w:rPr>
                <w:rFonts w:ascii="Times New Roman" w:eastAsia="Times New Roman" w:hAnsi="Times New Roman" w:cs="Times New Roman"/>
              </w:rPr>
              <w:t>potentially</w:t>
            </w:r>
            <w:r w:rsidRPr="00802953">
              <w:rPr>
                <w:rFonts w:ascii="Times New Roman" w:eastAsia="Times New Roman" w:hAnsi="Times New Roman" w:cs="Times New Roman"/>
              </w:rPr>
              <w:t xml:space="preserve"> for medical care to become traumatic/</w:t>
            </w:r>
            <w:r w:rsidR="00CA5CB2" w:rsidRPr="00802953">
              <w:rPr>
                <w:rFonts w:ascii="Times New Roman" w:eastAsia="Times New Roman" w:hAnsi="Times New Roman" w:cs="Times New Roman"/>
              </w:rPr>
              <w:t>triggering</w:t>
            </w:r>
            <w:r w:rsidRPr="00802953">
              <w:rPr>
                <w:rFonts w:ascii="Times New Roman" w:eastAsia="Times New Roman" w:hAnsi="Times New Roman" w:cs="Times New Roman"/>
              </w:rPr>
              <w:t xml:space="preserve">, addresses distress, provides emotional support for all family, encourages positive coping &amp; provides anticipatory guidance to help w/ recovery </w:t>
            </w:r>
          </w:p>
        </w:tc>
        <w:tc>
          <w:tcPr>
            <w:tcW w:w="1445" w:type="dxa"/>
          </w:tcPr>
          <w:p w14:paraId="27C22576" w14:textId="77777777" w:rsidR="003853A3" w:rsidRPr="00802953" w:rsidRDefault="003853A3" w:rsidP="001F7F98">
            <w:pPr>
              <w:rPr>
                <w:rFonts w:ascii="Times New Roman" w:eastAsia="Times New Roman" w:hAnsi="Times New Roman" w:cs="Times New Roman"/>
              </w:rPr>
            </w:pPr>
            <w:r w:rsidRPr="00802953">
              <w:rPr>
                <w:rFonts w:ascii="Times New Roman" w:eastAsia="Times New Roman" w:hAnsi="Times New Roman" w:cs="Times New Roman"/>
              </w:rPr>
              <w:t>This is only an author’s manuscript, but I am confused as to how it is published?</w:t>
            </w:r>
          </w:p>
        </w:tc>
        <w:tc>
          <w:tcPr>
            <w:tcW w:w="1350" w:type="dxa"/>
          </w:tcPr>
          <w:p w14:paraId="5E23E21A" w14:textId="77777777" w:rsidR="003853A3" w:rsidRPr="0080295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TIC has no real guidelines- this paper provides guidelines after using factual info. </w:t>
            </w:r>
          </w:p>
        </w:tc>
        <w:tc>
          <w:tcPr>
            <w:tcW w:w="1350" w:type="dxa"/>
          </w:tcPr>
          <w:p w14:paraId="21A5EF2A" w14:textId="77777777" w:rsidR="003853A3" w:rsidRPr="00802953" w:rsidRDefault="003853A3" w:rsidP="001F7F98">
            <w:pPr>
              <w:rPr>
                <w:rFonts w:ascii="Times New Roman" w:eastAsia="Times New Roman" w:hAnsi="Times New Roman" w:cs="Times New Roman"/>
              </w:rPr>
            </w:pPr>
            <w:r w:rsidRPr="00802953">
              <w:rPr>
                <w:rFonts w:ascii="Times New Roman" w:eastAsia="Times New Roman" w:hAnsi="Times New Roman" w:cs="Times New Roman"/>
              </w:rPr>
              <w:t>Trauma informed care</w:t>
            </w:r>
            <w:r>
              <w:rPr>
                <w:rFonts w:ascii="Times New Roman" w:eastAsia="Times New Roman" w:hAnsi="Times New Roman" w:cs="Times New Roman"/>
              </w:rPr>
              <w:t xml:space="preserve"> (TIC)</w:t>
            </w:r>
          </w:p>
        </w:tc>
      </w:tr>
      <w:tr w:rsidR="003853A3" w:rsidRPr="00D6082C" w14:paraId="7DDA9C35" w14:textId="77777777" w:rsidTr="0038044C">
        <w:trPr>
          <w:jc w:val="center"/>
        </w:trPr>
        <w:tc>
          <w:tcPr>
            <w:tcW w:w="2426" w:type="dxa"/>
          </w:tcPr>
          <w:p w14:paraId="053ED445" w14:textId="77777777" w:rsidR="003853A3" w:rsidRPr="002274C4" w:rsidRDefault="003853A3" w:rsidP="001F7F98">
            <w:pPr>
              <w:ind w:left="60" w:hanging="30"/>
              <w:rPr>
                <w:rFonts w:ascii="Times New Roman" w:hAnsi="Times New Roman" w:cs="Times New Roman"/>
                <w:iCs/>
              </w:rPr>
            </w:pPr>
            <w:r w:rsidRPr="00CF7DC6">
              <w:rPr>
                <w:rFonts w:ascii="Times New Roman" w:hAnsi="Times New Roman" w:cs="Times New Roman"/>
              </w:rPr>
              <w:t xml:space="preserve">Perez, N., Jennings, W., </w:t>
            </w:r>
            <w:proofErr w:type="spellStart"/>
            <w:r w:rsidRPr="00CF7DC6">
              <w:rPr>
                <w:rFonts w:ascii="Times New Roman" w:hAnsi="Times New Roman" w:cs="Times New Roman"/>
              </w:rPr>
              <w:t>Baglivio</w:t>
            </w:r>
            <w:proofErr w:type="spellEnd"/>
            <w:r w:rsidRPr="00CF7DC6">
              <w:rPr>
                <w:rFonts w:ascii="Times New Roman" w:hAnsi="Times New Roman" w:cs="Times New Roman"/>
              </w:rPr>
              <w:t xml:space="preserve">, M. (2018). A path to serious, violent, chronic delinquency: The harmful aftermath of adverse childhood experiences. </w:t>
            </w:r>
            <w:r w:rsidRPr="00CF7DC6">
              <w:rPr>
                <w:rFonts w:ascii="Times New Roman" w:hAnsi="Times New Roman" w:cs="Times New Roman"/>
                <w:i/>
              </w:rPr>
              <w:t>Crime &amp; Delinquency, 64</w:t>
            </w:r>
            <w:r w:rsidRPr="00CF7DC6">
              <w:rPr>
                <w:rFonts w:ascii="Times New Roman" w:hAnsi="Times New Roman" w:cs="Times New Roman"/>
                <w:iCs/>
              </w:rPr>
              <w:t xml:space="preserve">(1), 3-35. </w:t>
            </w:r>
            <w:hyperlink r:id="rId31" w:history="1">
              <w:r w:rsidRPr="00CF7DC6">
                <w:rPr>
                  <w:rStyle w:val="Hyperlink"/>
                  <w:rFonts w:ascii="Times New Roman" w:hAnsi="Times New Roman" w:cs="Times New Roman"/>
                  <w:iCs/>
                </w:rPr>
                <w:t>https://doi.org/10.1177/0011128716684806</w:t>
              </w:r>
            </w:hyperlink>
            <w:r w:rsidRPr="00CF7DC6">
              <w:rPr>
                <w:rFonts w:ascii="Times New Roman" w:hAnsi="Times New Roman" w:cs="Times New Roman"/>
                <w:iCs/>
              </w:rPr>
              <w:t xml:space="preserve"> </w:t>
            </w:r>
          </w:p>
        </w:tc>
        <w:tc>
          <w:tcPr>
            <w:tcW w:w="1349" w:type="dxa"/>
          </w:tcPr>
          <w:p w14:paraId="5661FD4F"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One group pre-post – Level 3</w:t>
            </w:r>
          </w:p>
        </w:tc>
        <w:tc>
          <w:tcPr>
            <w:tcW w:w="1440" w:type="dxa"/>
          </w:tcPr>
          <w:p w14:paraId="083F99EB" w14:textId="11FA788C"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64,329 Florida Dept. Of </w:t>
            </w:r>
            <w:r w:rsidR="00CA5CB2">
              <w:rPr>
                <w:rFonts w:ascii="Times New Roman" w:eastAsia="Times New Roman" w:hAnsi="Times New Roman" w:cs="Times New Roman"/>
              </w:rPr>
              <w:t>Juvenile</w:t>
            </w:r>
            <w:r>
              <w:rPr>
                <w:rFonts w:ascii="Times New Roman" w:eastAsia="Times New Roman" w:hAnsi="Times New Roman" w:cs="Times New Roman"/>
              </w:rPr>
              <w:t xml:space="preserve"> Justice Youth collected from 2007-2012</w:t>
            </w:r>
          </w:p>
        </w:tc>
        <w:tc>
          <w:tcPr>
            <w:tcW w:w="1139" w:type="dxa"/>
          </w:tcPr>
          <w:p w14:paraId="0B007429"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Qual &amp; quant.  - Semi-structured interviews, record reviews</w:t>
            </w:r>
          </w:p>
        </w:tc>
        <w:tc>
          <w:tcPr>
            <w:tcW w:w="1757" w:type="dxa"/>
          </w:tcPr>
          <w:p w14:paraId="2B750DAE"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Positive Achievement &amp; Change Tool (PACT) </w:t>
            </w:r>
            <w:proofErr w:type="gramStart"/>
            <w:r>
              <w:rPr>
                <w:rFonts w:ascii="Times New Roman" w:eastAsia="Times New Roman" w:hAnsi="Times New Roman" w:cs="Times New Roman"/>
              </w:rPr>
              <w:t>assessment  --</w:t>
            </w:r>
            <w:proofErr w:type="gramEnd"/>
            <w:r>
              <w:rPr>
                <w:rFonts w:ascii="Times New Roman" w:eastAsia="Times New Roman" w:hAnsi="Times New Roman" w:cs="Times New Roman"/>
              </w:rPr>
              <w:t xml:space="preserve"> also provides info. on ACE scores </w:t>
            </w:r>
          </w:p>
        </w:tc>
        <w:tc>
          <w:tcPr>
            <w:tcW w:w="2144" w:type="dxa"/>
          </w:tcPr>
          <w:p w14:paraId="449A9C4F"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More ACE score = more SVC &amp; mediator variable (aggression, impulsivity, deviant peer imitation, school difficulties, substance abuse problems, &amp; mental health problems)</w:t>
            </w:r>
          </w:p>
        </w:tc>
        <w:tc>
          <w:tcPr>
            <w:tcW w:w="1445" w:type="dxa"/>
          </w:tcPr>
          <w:p w14:paraId="7A6B6334" w14:textId="5B4F0330"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Data was collected to assess </w:t>
            </w:r>
            <w:r w:rsidR="00CA5CB2">
              <w:rPr>
                <w:rFonts w:ascii="Times New Roman" w:eastAsia="Times New Roman" w:hAnsi="Times New Roman" w:cs="Times New Roman"/>
              </w:rPr>
              <w:t>tasks</w:t>
            </w:r>
            <w:r>
              <w:rPr>
                <w:rFonts w:ascii="Times New Roman" w:eastAsia="Times New Roman" w:hAnsi="Times New Roman" w:cs="Times New Roman"/>
              </w:rPr>
              <w:t xml:space="preserve"> &amp; needs of youth who </w:t>
            </w:r>
            <w:proofErr w:type="gramStart"/>
            <w:r>
              <w:rPr>
                <w:rFonts w:ascii="Times New Roman" w:eastAsia="Times New Roman" w:hAnsi="Times New Roman" w:cs="Times New Roman"/>
              </w:rPr>
              <w:t>came into contact with</w:t>
            </w:r>
            <w:proofErr w:type="gramEnd"/>
            <w:r>
              <w:rPr>
                <w:rFonts w:ascii="Times New Roman" w:eastAsia="Times New Roman" w:hAnsi="Times New Roman" w:cs="Times New Roman"/>
              </w:rPr>
              <w:t xml:space="preserve"> the </w:t>
            </w:r>
            <w:r w:rsidR="00CA5CB2">
              <w:rPr>
                <w:rFonts w:ascii="Times New Roman" w:eastAsia="Times New Roman" w:hAnsi="Times New Roman" w:cs="Times New Roman"/>
              </w:rPr>
              <w:t>juvenile</w:t>
            </w:r>
            <w:r>
              <w:rPr>
                <w:rFonts w:ascii="Times New Roman" w:eastAsia="Times New Roman" w:hAnsi="Times New Roman" w:cs="Times New Roman"/>
              </w:rPr>
              <w:t xml:space="preserve"> justice system – not specifically for this study </w:t>
            </w:r>
          </w:p>
        </w:tc>
        <w:tc>
          <w:tcPr>
            <w:tcW w:w="1350" w:type="dxa"/>
          </w:tcPr>
          <w:p w14:paraId="04C9C04C"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SVC= serious, violent, &amp; chronic </w:t>
            </w:r>
          </w:p>
        </w:tc>
        <w:tc>
          <w:tcPr>
            <w:tcW w:w="1350" w:type="dxa"/>
          </w:tcPr>
          <w:p w14:paraId="4AE2E792"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ACEs</w:t>
            </w:r>
          </w:p>
        </w:tc>
      </w:tr>
      <w:tr w:rsidR="003853A3" w:rsidRPr="00D6082C" w14:paraId="32DAF321" w14:textId="77777777" w:rsidTr="0038044C">
        <w:trPr>
          <w:jc w:val="center"/>
        </w:trPr>
        <w:tc>
          <w:tcPr>
            <w:tcW w:w="2426" w:type="dxa"/>
          </w:tcPr>
          <w:p w14:paraId="46A7AB18" w14:textId="77777777" w:rsidR="003853A3" w:rsidRPr="002274C4" w:rsidRDefault="003853A3" w:rsidP="001F7F98">
            <w:pPr>
              <w:ind w:left="60" w:hanging="30"/>
              <w:rPr>
                <w:rFonts w:ascii="Times New Roman" w:hAnsi="Times New Roman" w:cs="Times New Roman"/>
                <w:iCs/>
              </w:rPr>
            </w:pPr>
            <w:r w:rsidRPr="00CF7DC6">
              <w:rPr>
                <w:rFonts w:ascii="Times New Roman" w:hAnsi="Times New Roman" w:cs="Times New Roman"/>
                <w:iCs/>
              </w:rPr>
              <w:t xml:space="preserve">Ray, D., Burgin, E., Gutierrez, D., Ceballos, P., Lindo, N. (2021). Child-centered play therapy </w:t>
            </w:r>
            <w:r w:rsidRPr="00CF7DC6">
              <w:rPr>
                <w:rFonts w:ascii="Times New Roman" w:hAnsi="Times New Roman" w:cs="Times New Roman"/>
                <w:iCs/>
              </w:rPr>
              <w:lastRenderedPageBreak/>
              <w:t xml:space="preserve">and adverse childhood experiences: A randomized controlled trial. </w:t>
            </w:r>
            <w:r w:rsidRPr="00CF7DC6">
              <w:rPr>
                <w:rFonts w:ascii="Times New Roman" w:hAnsi="Times New Roman" w:cs="Times New Roman"/>
                <w:i/>
              </w:rPr>
              <w:t>Journal of Counselling &amp; Development, 100</w:t>
            </w:r>
            <w:r w:rsidRPr="00CF7DC6">
              <w:rPr>
                <w:rFonts w:ascii="Times New Roman" w:hAnsi="Times New Roman" w:cs="Times New Roman"/>
                <w:iCs/>
              </w:rPr>
              <w:t xml:space="preserve">(2), 134-145. </w:t>
            </w:r>
            <w:hyperlink r:id="rId32" w:history="1">
              <w:r w:rsidRPr="00CF7DC6">
                <w:rPr>
                  <w:rStyle w:val="Hyperlink"/>
                  <w:rFonts w:ascii="Times New Roman" w:hAnsi="Times New Roman" w:cs="Times New Roman"/>
                  <w:iCs/>
                </w:rPr>
                <w:t>https://doi.org/10.1002/jcad.12412</w:t>
              </w:r>
            </w:hyperlink>
            <w:r w:rsidRPr="00CF7DC6">
              <w:rPr>
                <w:rFonts w:ascii="Times New Roman" w:hAnsi="Times New Roman" w:cs="Times New Roman"/>
                <w:iCs/>
              </w:rPr>
              <w:t xml:space="preserve"> </w:t>
            </w:r>
          </w:p>
        </w:tc>
        <w:tc>
          <w:tcPr>
            <w:tcW w:w="1349" w:type="dxa"/>
          </w:tcPr>
          <w:p w14:paraId="295B8BB7"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RCT – Level 2</w:t>
            </w:r>
          </w:p>
        </w:tc>
        <w:tc>
          <w:tcPr>
            <w:tcW w:w="1440" w:type="dxa"/>
          </w:tcPr>
          <w:p w14:paraId="380BB6B6"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120 elementary school students at </w:t>
            </w:r>
            <w:r>
              <w:rPr>
                <w:rFonts w:ascii="Times New Roman" w:eastAsia="Times New Roman" w:hAnsi="Times New Roman" w:cs="Times New Roman"/>
              </w:rPr>
              <w:lastRenderedPageBreak/>
              <w:t xml:space="preserve">Title 1 schools </w:t>
            </w:r>
          </w:p>
        </w:tc>
        <w:tc>
          <w:tcPr>
            <w:tcW w:w="1139" w:type="dxa"/>
          </w:tcPr>
          <w:p w14:paraId="346D25AE" w14:textId="50E76193"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Linear mixed methods – quantitati</w:t>
            </w:r>
            <w:r>
              <w:rPr>
                <w:rFonts w:ascii="Times New Roman" w:eastAsia="Times New Roman" w:hAnsi="Times New Roman" w:cs="Times New Roman"/>
              </w:rPr>
              <w:lastRenderedPageBreak/>
              <w:t xml:space="preserve">ve &amp; </w:t>
            </w:r>
            <w:r w:rsidR="00CA5CB2">
              <w:rPr>
                <w:rFonts w:ascii="Times New Roman" w:eastAsia="Times New Roman" w:hAnsi="Times New Roman" w:cs="Times New Roman"/>
              </w:rPr>
              <w:t>qualitative</w:t>
            </w:r>
            <w:r>
              <w:rPr>
                <w:rFonts w:ascii="Times New Roman" w:eastAsia="Times New Roman" w:hAnsi="Times New Roman" w:cs="Times New Roman"/>
              </w:rPr>
              <w:t xml:space="preserve"> </w:t>
            </w:r>
          </w:p>
        </w:tc>
        <w:tc>
          <w:tcPr>
            <w:tcW w:w="1757" w:type="dxa"/>
          </w:tcPr>
          <w:p w14:paraId="5A4B5B93" w14:textId="57971B51"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ACE Questionnaire – expanded, social emotional &amp; </w:t>
            </w:r>
            <w:r>
              <w:rPr>
                <w:rFonts w:ascii="Times New Roman" w:eastAsia="Times New Roman" w:hAnsi="Times New Roman" w:cs="Times New Roman"/>
              </w:rPr>
              <w:lastRenderedPageBreak/>
              <w:t>resilience scales- parent (SEARS-P), &amp; direct observation form (DOF)</w:t>
            </w:r>
          </w:p>
        </w:tc>
        <w:tc>
          <w:tcPr>
            <w:tcW w:w="2144" w:type="dxa"/>
          </w:tcPr>
          <w:p w14:paraId="18050EAA" w14:textId="3D74768F"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Increase in social-</w:t>
            </w:r>
            <w:r w:rsidR="00CA5CB2">
              <w:rPr>
                <w:rFonts w:ascii="Times New Roman" w:eastAsia="Times New Roman" w:hAnsi="Times New Roman" w:cs="Times New Roman"/>
              </w:rPr>
              <w:t>emotional</w:t>
            </w:r>
            <w:r>
              <w:rPr>
                <w:rFonts w:ascii="Times New Roman" w:eastAsia="Times New Roman" w:hAnsi="Times New Roman" w:cs="Times New Roman"/>
              </w:rPr>
              <w:t xml:space="preserve"> competencies (empathy, social competence, &amp; </w:t>
            </w:r>
            <w:r>
              <w:rPr>
                <w:rFonts w:ascii="Times New Roman" w:eastAsia="Times New Roman" w:hAnsi="Times New Roman" w:cs="Times New Roman"/>
              </w:rPr>
              <w:lastRenderedPageBreak/>
              <w:t>self-regulation/responsibility) &amp; decrease in total behavior problems in kids who participated in CCPT (child-centered play therapy)</w:t>
            </w:r>
          </w:p>
        </w:tc>
        <w:tc>
          <w:tcPr>
            <w:tcW w:w="1445" w:type="dxa"/>
          </w:tcPr>
          <w:p w14:paraId="151057B1"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Over-representation of boys comprising the sample </w:t>
            </w:r>
            <w:r>
              <w:rPr>
                <w:rFonts w:ascii="Times New Roman" w:eastAsia="Times New Roman" w:hAnsi="Times New Roman" w:cs="Times New Roman"/>
              </w:rPr>
              <w:lastRenderedPageBreak/>
              <w:t xml:space="preserve">(76%), ACEs often underreported </w:t>
            </w:r>
          </w:p>
        </w:tc>
        <w:tc>
          <w:tcPr>
            <w:tcW w:w="1350" w:type="dxa"/>
          </w:tcPr>
          <w:p w14:paraId="2F00E32A"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lastRenderedPageBreak/>
              <w:t xml:space="preserve">CCPT = developmentally responsive, play0based </w:t>
            </w:r>
            <w:r>
              <w:rPr>
                <w:rFonts w:ascii="Times New Roman" w:eastAsia="Times New Roman" w:hAnsi="Times New Roman" w:cs="Times New Roman"/>
              </w:rPr>
              <w:lastRenderedPageBreak/>
              <w:t xml:space="preserve">mental health intervention for kids 3-10 </w:t>
            </w:r>
            <w:proofErr w:type="spellStart"/>
            <w:r>
              <w:rPr>
                <w:rFonts w:ascii="Times New Roman" w:eastAsia="Times New Roman" w:hAnsi="Times New Roman" w:cs="Times New Roman"/>
              </w:rPr>
              <w:t>y.o</w:t>
            </w:r>
            <w:proofErr w:type="spellEnd"/>
            <w:r>
              <w:rPr>
                <w:rFonts w:ascii="Times New Roman" w:eastAsia="Times New Roman" w:hAnsi="Times New Roman" w:cs="Times New Roman"/>
              </w:rPr>
              <w:t xml:space="preserve">. – utilizes play, natural language of children, &amp; therapeutic relationship to provide a safe, consistent env. </w:t>
            </w:r>
          </w:p>
        </w:tc>
        <w:tc>
          <w:tcPr>
            <w:tcW w:w="1350" w:type="dxa"/>
          </w:tcPr>
          <w:p w14:paraId="50178F22" w14:textId="5445A62E" w:rsidR="003853A3" w:rsidRDefault="00CA5CB2" w:rsidP="001F7F98">
            <w:pPr>
              <w:rPr>
                <w:rFonts w:ascii="Times New Roman" w:eastAsia="Times New Roman" w:hAnsi="Times New Roman" w:cs="Times New Roman"/>
              </w:rPr>
            </w:pPr>
            <w:r>
              <w:rPr>
                <w:rFonts w:ascii="Times New Roman" w:eastAsia="Times New Roman" w:hAnsi="Times New Roman" w:cs="Times New Roman"/>
              </w:rPr>
              <w:lastRenderedPageBreak/>
              <w:t>Intervention</w:t>
            </w:r>
            <w:r w:rsidR="003853A3">
              <w:rPr>
                <w:rFonts w:ascii="Times New Roman" w:eastAsia="Times New Roman" w:hAnsi="Times New Roman" w:cs="Times New Roman"/>
              </w:rPr>
              <w:t xml:space="preserve"> for ACEs</w:t>
            </w:r>
          </w:p>
        </w:tc>
      </w:tr>
      <w:tr w:rsidR="003853A3" w:rsidRPr="00D6082C" w14:paraId="3FF2BB78" w14:textId="77777777" w:rsidTr="0038044C">
        <w:trPr>
          <w:jc w:val="center"/>
        </w:trPr>
        <w:tc>
          <w:tcPr>
            <w:tcW w:w="2426" w:type="dxa"/>
          </w:tcPr>
          <w:p w14:paraId="14AE026C" w14:textId="77777777" w:rsidR="003853A3" w:rsidRPr="002274C4" w:rsidRDefault="003853A3" w:rsidP="001F7F98">
            <w:pPr>
              <w:ind w:hanging="30"/>
              <w:rPr>
                <w:rFonts w:ascii="Times New Roman" w:hAnsi="Times New Roman" w:cs="Times New Roman"/>
              </w:rPr>
            </w:pPr>
            <w:r w:rsidRPr="00CF7DC6">
              <w:rPr>
                <w:rFonts w:ascii="Times New Roman" w:hAnsi="Times New Roman" w:cs="Times New Roman"/>
              </w:rPr>
              <w:t xml:space="preserve">Thurston, H., Bell, J., </w:t>
            </w:r>
            <w:proofErr w:type="spellStart"/>
            <w:r w:rsidRPr="00CF7DC6">
              <w:rPr>
                <w:rFonts w:ascii="Times New Roman" w:hAnsi="Times New Roman" w:cs="Times New Roman"/>
              </w:rPr>
              <w:t>Induni</w:t>
            </w:r>
            <w:proofErr w:type="spellEnd"/>
            <w:r w:rsidRPr="00CF7DC6">
              <w:rPr>
                <w:rFonts w:ascii="Times New Roman" w:hAnsi="Times New Roman" w:cs="Times New Roman"/>
              </w:rPr>
              <w:t xml:space="preserve">, M. (2018). Community-level adverse experiences and emotional regulation in children &amp; adolescents. </w:t>
            </w:r>
            <w:r w:rsidRPr="00CF7DC6">
              <w:rPr>
                <w:rFonts w:ascii="Times New Roman" w:hAnsi="Times New Roman" w:cs="Times New Roman"/>
                <w:i/>
                <w:iCs/>
              </w:rPr>
              <w:t xml:space="preserve">Journal of Pediatric Nursing, 42, </w:t>
            </w:r>
            <w:r w:rsidRPr="00CF7DC6">
              <w:rPr>
                <w:rFonts w:ascii="Times New Roman" w:hAnsi="Times New Roman" w:cs="Times New Roman"/>
              </w:rPr>
              <w:t>25-33</w:t>
            </w:r>
            <w:r w:rsidRPr="00CF7DC6">
              <w:rPr>
                <w:rFonts w:ascii="Times New Roman" w:hAnsi="Times New Roman" w:cs="Times New Roman"/>
                <w:i/>
                <w:iCs/>
              </w:rPr>
              <w:t xml:space="preserve">. </w:t>
            </w:r>
            <w:hyperlink r:id="rId33" w:history="1">
              <w:r w:rsidRPr="00CF7DC6">
                <w:rPr>
                  <w:rStyle w:val="Hyperlink"/>
                  <w:rFonts w:ascii="Times New Roman" w:hAnsi="Times New Roman" w:cs="Times New Roman"/>
                </w:rPr>
                <w:t>https://doi.org/10.1016/j.pedn.2018.06.008</w:t>
              </w:r>
            </w:hyperlink>
            <w:r w:rsidRPr="00CF7DC6">
              <w:rPr>
                <w:rFonts w:ascii="Times New Roman" w:hAnsi="Times New Roman" w:cs="Times New Roman"/>
              </w:rPr>
              <w:t xml:space="preserve"> </w:t>
            </w:r>
          </w:p>
        </w:tc>
        <w:tc>
          <w:tcPr>
            <w:tcW w:w="1349" w:type="dxa"/>
          </w:tcPr>
          <w:p w14:paraId="729F9D02"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Cross-sectional study - level 2</w:t>
            </w:r>
          </w:p>
        </w:tc>
        <w:tc>
          <w:tcPr>
            <w:tcW w:w="1440" w:type="dxa"/>
          </w:tcPr>
          <w:p w14:paraId="70574345"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65,680 children aged 6-17 </w:t>
            </w:r>
            <w:proofErr w:type="spellStart"/>
            <w:r>
              <w:rPr>
                <w:rFonts w:ascii="Times New Roman" w:eastAsia="Times New Roman" w:hAnsi="Times New Roman" w:cs="Times New Roman"/>
              </w:rPr>
              <w:t>y.o</w:t>
            </w:r>
            <w:proofErr w:type="spellEnd"/>
            <w:r>
              <w:rPr>
                <w:rFonts w:ascii="Times New Roman" w:eastAsia="Times New Roman" w:hAnsi="Times New Roman" w:cs="Times New Roman"/>
              </w:rPr>
              <w:t xml:space="preserve">. </w:t>
            </w:r>
          </w:p>
        </w:tc>
        <w:tc>
          <w:tcPr>
            <w:tcW w:w="1139" w:type="dxa"/>
          </w:tcPr>
          <w:p w14:paraId="5EBC9D55" w14:textId="0307C8F1" w:rsidR="003853A3" w:rsidRDefault="00CA5CB2" w:rsidP="001F7F98">
            <w:pPr>
              <w:rPr>
                <w:rFonts w:ascii="Times New Roman" w:eastAsia="Times New Roman" w:hAnsi="Times New Roman" w:cs="Times New Roman"/>
              </w:rPr>
            </w:pPr>
            <w:proofErr w:type="gramStart"/>
            <w:r>
              <w:rPr>
                <w:rFonts w:ascii="Times New Roman" w:eastAsia="Times New Roman" w:hAnsi="Times New Roman" w:cs="Times New Roman"/>
              </w:rPr>
              <w:t>Quantitative</w:t>
            </w:r>
            <w:r w:rsidR="003853A3">
              <w:rPr>
                <w:rFonts w:ascii="Times New Roman" w:eastAsia="Times New Roman" w:hAnsi="Times New Roman" w:cs="Times New Roman"/>
              </w:rPr>
              <w:t xml:space="preserve">  &amp;</w:t>
            </w:r>
            <w:proofErr w:type="gramEnd"/>
            <w:r w:rsidR="003853A3">
              <w:rPr>
                <w:rFonts w:ascii="Times New Roman" w:eastAsia="Times New Roman" w:hAnsi="Times New Roman" w:cs="Times New Roman"/>
              </w:rPr>
              <w:t xml:space="preserve"> qualitative – telephone survey from caregiver </w:t>
            </w:r>
          </w:p>
        </w:tc>
        <w:tc>
          <w:tcPr>
            <w:tcW w:w="1757" w:type="dxa"/>
          </w:tcPr>
          <w:p w14:paraId="04ECBC0B"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Child &amp; adolescent health measurement initiative/data resource center (CAHMI/</w:t>
            </w:r>
            <w:proofErr w:type="gramStart"/>
            <w:r>
              <w:rPr>
                <w:rFonts w:ascii="Times New Roman" w:eastAsia="Times New Roman" w:hAnsi="Times New Roman" w:cs="Times New Roman"/>
              </w:rPr>
              <w:t>DRC)community</w:t>
            </w:r>
            <w:proofErr w:type="gramEnd"/>
            <w:r>
              <w:rPr>
                <w:rFonts w:ascii="Times New Roman" w:eastAsia="Times New Roman" w:hAnsi="Times New Roman" w:cs="Times New Roman"/>
              </w:rPr>
              <w:t xml:space="preserve"> levels were measured by statements </w:t>
            </w:r>
          </w:p>
        </w:tc>
        <w:tc>
          <w:tcPr>
            <w:tcW w:w="2144" w:type="dxa"/>
          </w:tcPr>
          <w:p w14:paraId="08F6B6A2"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-males experienced more ACEs than females &amp; most were over 9 </w:t>
            </w:r>
            <w:proofErr w:type="spellStart"/>
            <w:r>
              <w:rPr>
                <w:rFonts w:ascii="Times New Roman" w:eastAsia="Times New Roman" w:hAnsi="Times New Roman" w:cs="Times New Roman"/>
              </w:rPr>
              <w:t>y.o</w:t>
            </w:r>
            <w:proofErr w:type="spellEnd"/>
            <w:r>
              <w:rPr>
                <w:rFonts w:ascii="Times New Roman" w:eastAsia="Times New Roman" w:hAnsi="Times New Roman" w:cs="Times New Roman"/>
              </w:rPr>
              <w:t>.</w:t>
            </w:r>
          </w:p>
          <w:p w14:paraId="7BC92703"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-ACEs significantly &amp; inversely related to emotional regulation </w:t>
            </w:r>
          </w:p>
        </w:tc>
        <w:tc>
          <w:tcPr>
            <w:tcW w:w="1445" w:type="dxa"/>
          </w:tcPr>
          <w:p w14:paraId="6EEA86D6" w14:textId="697BFE14"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 xml:space="preserve">Cross-sectional design designates </w:t>
            </w:r>
            <w:r w:rsidR="00CA5CB2">
              <w:rPr>
                <w:rFonts w:ascii="Times New Roman" w:eastAsia="Times New Roman" w:hAnsi="Times New Roman" w:cs="Times New Roman"/>
              </w:rPr>
              <w:t>associations</w:t>
            </w:r>
            <w:r>
              <w:rPr>
                <w:rFonts w:ascii="Times New Roman" w:eastAsia="Times New Roman" w:hAnsi="Times New Roman" w:cs="Times New Roman"/>
              </w:rPr>
              <w:t xml:space="preserve">, not causality, ACEs underreported b/c completed by caregiver </w:t>
            </w:r>
          </w:p>
        </w:tc>
        <w:tc>
          <w:tcPr>
            <w:tcW w:w="1350" w:type="dxa"/>
          </w:tcPr>
          <w:p w14:paraId="3643BD66"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Demographics of ACEs</w:t>
            </w:r>
          </w:p>
        </w:tc>
        <w:tc>
          <w:tcPr>
            <w:tcW w:w="1350" w:type="dxa"/>
          </w:tcPr>
          <w:p w14:paraId="5FC5BD0E" w14:textId="77777777" w:rsidR="003853A3" w:rsidRDefault="003853A3" w:rsidP="001F7F98">
            <w:pPr>
              <w:rPr>
                <w:rFonts w:ascii="Times New Roman" w:eastAsia="Times New Roman" w:hAnsi="Times New Roman" w:cs="Times New Roman"/>
              </w:rPr>
            </w:pPr>
            <w:r>
              <w:rPr>
                <w:rFonts w:ascii="Times New Roman" w:eastAsia="Times New Roman" w:hAnsi="Times New Roman" w:cs="Times New Roman"/>
              </w:rPr>
              <w:t>ACE</w:t>
            </w:r>
          </w:p>
        </w:tc>
      </w:tr>
    </w:tbl>
    <w:p w14:paraId="11BD8C47" w14:textId="28286E69" w:rsidR="00AA38B8" w:rsidRDefault="00AA38B8" w:rsidP="256715F6"/>
    <w:p w14:paraId="6D3A17CE" w14:textId="0E03AF99" w:rsidR="00BE177C" w:rsidRDefault="00BE177C" w:rsidP="003853A3">
      <w:pPr>
        <w:sectPr w:rsidR="00BE177C" w:rsidSect="00BE177C">
          <w:pgSz w:w="15840" w:h="12220" w:orient="landscape"/>
          <w:pgMar w:top="1440" w:right="1440" w:bottom="1440" w:left="1440" w:header="720" w:footer="720" w:gutter="0"/>
          <w:cols w:space="720"/>
          <w:docGrid w:linePitch="360"/>
        </w:sectPr>
      </w:pPr>
    </w:p>
    <w:p w14:paraId="640AF9BD" w14:textId="5A14D264" w:rsidR="00AA38B8" w:rsidRDefault="16240C5D" w:rsidP="256715F6">
      <w:pPr>
        <w:pStyle w:val="Heading1"/>
      </w:pPr>
      <w:bookmarkStart w:id="45" w:name="_Toc212815809"/>
      <w:r>
        <w:lastRenderedPageBreak/>
        <w:t xml:space="preserve">Appendix </w:t>
      </w:r>
      <w:r w:rsidR="4617FE99">
        <w:t>B</w:t>
      </w:r>
      <w:r>
        <w:t xml:space="preserve">: </w:t>
      </w:r>
      <w:bookmarkEnd w:id="45"/>
      <w:r w:rsidR="008D504A">
        <w:t>Needs Assessment</w:t>
      </w:r>
    </w:p>
    <w:p w14:paraId="43D86CE9" w14:textId="77777777" w:rsidR="008236DB" w:rsidRDefault="008236DB" w:rsidP="008236DB">
      <w:pPr>
        <w:rPr>
          <w:rFonts w:ascii="Times New Roman" w:hAnsi="Times New Roman" w:cs="Times New Roman"/>
          <w:b/>
          <w:bCs/>
        </w:rPr>
      </w:pPr>
      <w:r>
        <w:rPr>
          <w:rFonts w:ascii="Times New Roman" w:hAnsi="Times New Roman" w:cs="Times New Roman"/>
          <w:b/>
          <w:bCs/>
        </w:rPr>
        <w:t xml:space="preserve">Purpose </w:t>
      </w:r>
    </w:p>
    <w:p w14:paraId="60D70427" w14:textId="77777777" w:rsidR="008236DB" w:rsidRPr="002A677A" w:rsidRDefault="008236DB" w:rsidP="008236DB">
      <w:pPr>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This Doctoral Capstone aims to enhance self-regulation and life skills in children affected by adverse childhood experiences (ACEs), particularly those related to caregiver substance use disorders or addiction. Substance abuse often results in multiple ACEs, increasing a child’s risk for behavioral, mental, and physical issues. Children at GLAD House, an after-school program designed to reduce and delay the impacts of substance abuse for children, average four ACEs (M. Cox, personal communication, April 4, 2024). After interviewing Michelle Cox and Ashley Tomlinson, this Doctoral Capstone includes four projects: updating the sensory areas at GLAD House, building carryover skills, revising the life skills curriculum, and providing continuing education units (CEUs) for staff. Improving self-regulation and life skills can delay first use of substances and reduce health risks (Centers for Disease Control and Prevention [CDC], 2023). Within this paper, the current literature will be reviewed, as well as the targeted population to gain a deeper understanding of the need for this Doctoral Capstone.  </w:t>
      </w:r>
    </w:p>
    <w:p w14:paraId="33C74062" w14:textId="77777777" w:rsidR="008236DB" w:rsidRDefault="008236DB" w:rsidP="008236DB">
      <w:pPr>
        <w:rPr>
          <w:rFonts w:ascii="Times New Roman" w:hAnsi="Times New Roman" w:cs="Times New Roman"/>
          <w:b/>
          <w:bCs/>
        </w:rPr>
      </w:pPr>
      <w:r>
        <w:rPr>
          <w:rFonts w:ascii="Times New Roman" w:hAnsi="Times New Roman" w:cs="Times New Roman"/>
          <w:b/>
          <w:bCs/>
        </w:rPr>
        <w:t xml:space="preserve">Literature Review </w:t>
      </w:r>
    </w:p>
    <w:p w14:paraId="7DFDBEDF" w14:textId="77777777" w:rsidR="008236DB" w:rsidRDefault="008236DB" w:rsidP="008236DB">
      <w:pPr>
        <w:rPr>
          <w:rFonts w:ascii="Times New Roman" w:hAnsi="Times New Roman" w:cs="Times New Roman"/>
        </w:rPr>
      </w:pPr>
      <w:r>
        <w:rPr>
          <w:rFonts w:ascii="Times New Roman" w:hAnsi="Times New Roman" w:cs="Times New Roman"/>
          <w:b/>
          <w:bCs/>
        </w:rPr>
        <w:tab/>
      </w:r>
      <w:r>
        <w:rPr>
          <w:rFonts w:ascii="Times New Roman" w:hAnsi="Times New Roman" w:cs="Times New Roman"/>
        </w:rPr>
        <w:t>The three categories of ACEs are abuse, neglect, and household dysfunction. Abuse includes physical, emotional, and sexual forms, while neglect encompasses both physical and emotional forms. Household dysfunction includes mental illness, incarcerated household members, substance abuse, divorce or parental separation, and intimate partner violence (</w:t>
      </w:r>
      <w:proofErr w:type="spellStart"/>
      <w:r>
        <w:rPr>
          <w:rFonts w:ascii="Times New Roman" w:hAnsi="Times New Roman" w:cs="Times New Roman"/>
        </w:rPr>
        <w:t>Felitti</w:t>
      </w:r>
      <w:proofErr w:type="spellEnd"/>
      <w:r>
        <w:rPr>
          <w:rFonts w:ascii="Times New Roman" w:hAnsi="Times New Roman" w:cs="Times New Roman"/>
        </w:rPr>
        <w:t xml:space="preserve"> et al., 1998). As the number of ACEs increases, so does the risk of negative life outcomes </w:t>
      </w:r>
      <w:proofErr w:type="gramStart"/>
      <w:r>
        <w:rPr>
          <w:rFonts w:ascii="Times New Roman" w:hAnsi="Times New Roman" w:cs="Times New Roman"/>
        </w:rPr>
        <w:t>associated</w:t>
      </w:r>
      <w:proofErr w:type="gramEnd"/>
      <w:r>
        <w:rPr>
          <w:rFonts w:ascii="Times New Roman" w:hAnsi="Times New Roman" w:cs="Times New Roman"/>
        </w:rPr>
        <w:t xml:space="preserve"> with them, such as poor health and diminished well-being across the lifespan (CDC, 2023). ACEs activate a child’s sympathetic nervous system, prioritizing survival and impairing self-regulation and healthy decision-making. </w:t>
      </w:r>
    </w:p>
    <w:p w14:paraId="0A9077F6" w14:textId="77777777" w:rsidR="008236DB" w:rsidRDefault="008236DB" w:rsidP="008236DB">
      <w:pPr>
        <w:ind w:firstLine="720"/>
        <w:rPr>
          <w:rFonts w:ascii="Times New Roman" w:hAnsi="Times New Roman" w:cs="Times New Roman"/>
        </w:rPr>
      </w:pPr>
      <w:r>
        <w:rPr>
          <w:rFonts w:ascii="Times New Roman" w:hAnsi="Times New Roman" w:cs="Times New Roman"/>
        </w:rPr>
        <w:t xml:space="preserve">Research shows that ACEs can lead to delayed development, impaired physiological function, and difficulties in social relationships due to a lack of trust (CDC, 2023; </w:t>
      </w:r>
      <w:proofErr w:type="spellStart"/>
      <w:r>
        <w:rPr>
          <w:rFonts w:ascii="Times New Roman" w:hAnsi="Times New Roman" w:cs="Times New Roman"/>
        </w:rPr>
        <w:t>Felitti</w:t>
      </w:r>
      <w:proofErr w:type="spellEnd"/>
      <w:r>
        <w:rPr>
          <w:rFonts w:ascii="Times New Roman" w:hAnsi="Times New Roman" w:cs="Times New Roman"/>
        </w:rPr>
        <w:t xml:space="preserve"> et al., 1998; Fraser et al., 2017; Fraser et al., 2019; Jones et al., 2022; Howard et al., 2020; Perez et al., 2018). Children who experienced ACEs are also more likely to experience mental health issues like depression and anxiety, as well as physical conditions like obesity, cancer, and diabetes (CDC, 2023; Cleveland Clinic, 2023; </w:t>
      </w:r>
      <w:proofErr w:type="spellStart"/>
      <w:r>
        <w:rPr>
          <w:rFonts w:ascii="Times New Roman" w:hAnsi="Times New Roman" w:cs="Times New Roman"/>
        </w:rPr>
        <w:t>Felitti</w:t>
      </w:r>
      <w:proofErr w:type="spellEnd"/>
      <w:r>
        <w:rPr>
          <w:rFonts w:ascii="Times New Roman" w:hAnsi="Times New Roman" w:cs="Times New Roman"/>
        </w:rPr>
        <w:t xml:space="preserve"> et al., 1998; Kerker et al., 2015).  The impact of ACEs on children’s development and overall health highlights the critical need for intervention.  </w:t>
      </w:r>
    </w:p>
    <w:p w14:paraId="6356D116" w14:textId="77777777" w:rsidR="008236DB" w:rsidRDefault="008236DB" w:rsidP="008236DB">
      <w:pPr>
        <w:rPr>
          <w:rFonts w:ascii="Times New Roman" w:hAnsi="Times New Roman" w:cs="Times New Roman"/>
        </w:rPr>
      </w:pPr>
      <w:r>
        <w:rPr>
          <w:rFonts w:ascii="Times New Roman" w:hAnsi="Times New Roman" w:cs="Times New Roman"/>
        </w:rPr>
        <w:tab/>
        <w:t xml:space="preserve">To reduce the common impacts of experiencing ACEs, building self-regulation strategies is a widely used intervention that engages the parasympathetic nervous system, which allows the child to relax and digest. Incorporating sensory integration can enhance emotional regulation, reduce stress, increase play, and improve social relationships (Fraser et al., 2017; Joseph et al., 2021; Sanders et al., 2016; Warner et al., 2013). Updating the sensory areas can help the child self-regulate and have a feeling of security and relaxation, thus improving self-regulation. Additionally, consistency across home, school, and community is essential for effective change. Educating caregivers and those involved in a child’s life on regulation strategies is crucial for promoting an understanding and allows the adult to adjust their expectations and attitudes toward the children and themselves (Porter et al., 2023). Children who can apply self-regulation skills across environments are more likely to be successful in making healthy life decisions and reducing the impact of ACEs.  </w:t>
      </w:r>
    </w:p>
    <w:p w14:paraId="14A02617" w14:textId="77777777" w:rsidR="008236DB" w:rsidRPr="001866F2" w:rsidRDefault="008236DB" w:rsidP="008236DB">
      <w:pPr>
        <w:rPr>
          <w:rFonts w:ascii="Times New Roman" w:hAnsi="Times New Roman" w:cs="Times New Roman"/>
        </w:rPr>
      </w:pPr>
      <w:r>
        <w:rPr>
          <w:rFonts w:ascii="Times New Roman" w:hAnsi="Times New Roman" w:cs="Times New Roman"/>
        </w:rPr>
        <w:tab/>
        <w:t xml:space="preserve">Education is another vital intervention for addressing the impacts of ACEs. GLAD House currently has a life skills curriculum due to activities of daily living (ADLs) being negatively impacted by complex trauma, like having household dysfunction in the form of substance abuse </w:t>
      </w:r>
      <w:r>
        <w:rPr>
          <w:rFonts w:ascii="Times New Roman" w:hAnsi="Times New Roman" w:cs="Times New Roman"/>
        </w:rPr>
        <w:lastRenderedPageBreak/>
        <w:t xml:space="preserve">(Walsh-Garcia et al., 2023). Regular updates to this curriculum ensure children learn relevant, evidence-based daily living skills without repeating information. Additionally, providing staff at GLAD House with CEUs during their professional development trainings ensures they receive current and applicable information to their job at the organization (Archer et al., 2020). GLAD House currently has professional development trainings, but the staff are not receiving CEUs for the courses. Therefore, providing CEUs for trainings they complete can increase the usability of the information since it directly applies to GLAD House and reduce the time spent outside of the organization.  </w:t>
      </w:r>
    </w:p>
    <w:p w14:paraId="5EE205D0" w14:textId="77777777" w:rsidR="008236DB" w:rsidRDefault="008236DB" w:rsidP="008236DB">
      <w:pPr>
        <w:rPr>
          <w:rFonts w:ascii="Times New Roman" w:hAnsi="Times New Roman" w:cs="Times New Roman"/>
          <w:b/>
          <w:bCs/>
        </w:rPr>
      </w:pPr>
      <w:r>
        <w:rPr>
          <w:rFonts w:ascii="Times New Roman" w:hAnsi="Times New Roman" w:cs="Times New Roman"/>
          <w:b/>
          <w:bCs/>
        </w:rPr>
        <w:t>Population Analysis</w:t>
      </w:r>
    </w:p>
    <w:p w14:paraId="2005E504" w14:textId="77777777" w:rsidR="008236DB" w:rsidRDefault="008236DB" w:rsidP="008236DB">
      <w:pPr>
        <w:rPr>
          <w:rFonts w:ascii="Times New Roman" w:hAnsi="Times New Roman" w:cs="Times New Roman"/>
        </w:rPr>
      </w:pPr>
      <w:r>
        <w:rPr>
          <w:rFonts w:ascii="Times New Roman" w:hAnsi="Times New Roman" w:cs="Times New Roman"/>
          <w:b/>
          <w:bCs/>
        </w:rPr>
        <w:tab/>
      </w:r>
      <w:r w:rsidRPr="002A677A">
        <w:rPr>
          <w:rFonts w:ascii="Times New Roman" w:hAnsi="Times New Roman" w:cs="Times New Roman"/>
        </w:rPr>
        <w:t>Within this Doctoral Capstone</w:t>
      </w:r>
      <w:r>
        <w:rPr>
          <w:rFonts w:ascii="Times New Roman" w:hAnsi="Times New Roman" w:cs="Times New Roman"/>
        </w:rPr>
        <w:t>,</w:t>
      </w:r>
      <w:r w:rsidRPr="002A677A">
        <w:rPr>
          <w:rFonts w:ascii="Times New Roman" w:hAnsi="Times New Roman" w:cs="Times New Roman"/>
        </w:rPr>
        <w:t xml:space="preserve"> different populations </w:t>
      </w:r>
      <w:r>
        <w:rPr>
          <w:rFonts w:ascii="Times New Roman" w:hAnsi="Times New Roman" w:cs="Times New Roman"/>
        </w:rPr>
        <w:t xml:space="preserve">are </w:t>
      </w:r>
      <w:r w:rsidRPr="002A677A">
        <w:rPr>
          <w:rFonts w:ascii="Times New Roman" w:hAnsi="Times New Roman" w:cs="Times New Roman"/>
        </w:rPr>
        <w:t xml:space="preserve">being served. </w:t>
      </w:r>
      <w:r>
        <w:rPr>
          <w:rFonts w:ascii="Times New Roman" w:hAnsi="Times New Roman" w:cs="Times New Roman"/>
        </w:rPr>
        <w:t>First and foremost are the children, aged 5-12 years old, who have substance abuse within their homes and attend GLAD House. Children who have substance abuse within their homes are at a higher risk for developing mental illness, substance abuse disorders, and other developmental delays due to the instability at home and genetic predisposition. As of 2022, the average age of first use of alcohol or other drugs is 12.8 years of age within the Cincinnati area (</w:t>
      </w:r>
      <w:r w:rsidRPr="001D49F1">
        <w:rPr>
          <w:rFonts w:ascii="Times New Roman" w:hAnsi="Times New Roman" w:cs="Times New Roman"/>
        </w:rPr>
        <w:t>Sawmiller, 2022</w:t>
      </w:r>
      <w:r>
        <w:rPr>
          <w:rFonts w:ascii="Times New Roman" w:hAnsi="Times New Roman" w:cs="Times New Roman"/>
        </w:rPr>
        <w:t xml:space="preserve">).  Additionally, 70% of children who try an illegal drug before the age of 13 are likely to develop a substance abuse disorder </w:t>
      </w:r>
      <w:r w:rsidRPr="00B5296D">
        <w:rPr>
          <w:rFonts w:ascii="Times New Roman" w:hAnsi="Times New Roman" w:cs="Times New Roman"/>
        </w:rPr>
        <w:t>(National Center for Drug Abuse Statistics</w:t>
      </w:r>
      <w:r>
        <w:rPr>
          <w:rFonts w:ascii="Times New Roman" w:hAnsi="Times New Roman" w:cs="Times New Roman"/>
        </w:rPr>
        <w:t>, 2023). GLAD House targets children before they reach that age to help delay the age of first use. Most of the children are referred to GLAD House through foster parents or Cincinnati Public Schools (</w:t>
      </w:r>
      <w:r w:rsidRPr="008E4EC2">
        <w:rPr>
          <w:rFonts w:ascii="Times New Roman" w:hAnsi="Times New Roman" w:cs="Times New Roman"/>
        </w:rPr>
        <w:t>M. Cox, personal communication, April 4, 2024).</w:t>
      </w:r>
      <w:r>
        <w:rPr>
          <w:rFonts w:ascii="Times New Roman" w:hAnsi="Times New Roman" w:cs="Times New Roman"/>
        </w:rPr>
        <w:t xml:space="preserve"> To be eligible for GLAD House the child must be within the restricted age range, be Ohio Medicaid eligible, live within Hamilton County, and have a caregiver who has or currently struggles with addiction (GLAD House, 2024). </w:t>
      </w:r>
    </w:p>
    <w:p w14:paraId="1D2F85E0" w14:textId="77777777" w:rsidR="008236DB" w:rsidRDefault="008236DB" w:rsidP="008236DB">
      <w:pPr>
        <w:rPr>
          <w:rFonts w:ascii="Times New Roman" w:hAnsi="Times New Roman" w:cs="Times New Roman"/>
        </w:rPr>
      </w:pPr>
      <w:r>
        <w:rPr>
          <w:rFonts w:ascii="Times New Roman" w:hAnsi="Times New Roman" w:cs="Times New Roman"/>
        </w:rPr>
        <w:tab/>
        <w:t xml:space="preserve">Additionally, employees at GLAD House and those who work closely with the children will also be part of the served population. They will benefit from the various projects, which aim to enhance communication and update the organization. Other professionals including teachers, guardian ad </w:t>
      </w:r>
      <w:proofErr w:type="spellStart"/>
      <w:r>
        <w:rPr>
          <w:rFonts w:ascii="Times New Roman" w:hAnsi="Times New Roman" w:cs="Times New Roman"/>
        </w:rPr>
        <w:t>litems</w:t>
      </w:r>
      <w:proofErr w:type="spellEnd"/>
      <w:r>
        <w:rPr>
          <w:rFonts w:ascii="Times New Roman" w:hAnsi="Times New Roman" w:cs="Times New Roman"/>
        </w:rPr>
        <w:t xml:space="preserve">, social workers, case managers, and others will benefit from the development of carryover skills and furthering continuity of care between GLAD House, schools, homes, and the community. </w:t>
      </w:r>
    </w:p>
    <w:p w14:paraId="432F976D" w14:textId="77777777" w:rsidR="008236DB" w:rsidRDefault="008236DB" w:rsidP="008236DB">
      <w:pPr>
        <w:rPr>
          <w:rFonts w:ascii="Times New Roman" w:hAnsi="Times New Roman" w:cs="Times New Roman"/>
          <w:b/>
          <w:bCs/>
        </w:rPr>
      </w:pPr>
      <w:r>
        <w:rPr>
          <w:rFonts w:ascii="Times New Roman" w:hAnsi="Times New Roman" w:cs="Times New Roman"/>
          <w:b/>
          <w:bCs/>
        </w:rPr>
        <w:t>Justification</w:t>
      </w:r>
    </w:p>
    <w:p w14:paraId="6024B384" w14:textId="484EF11C" w:rsidR="00AA38B8" w:rsidRPr="008236DB" w:rsidRDefault="008236DB" w:rsidP="256715F6">
      <w:pPr>
        <w:rPr>
          <w:rFonts w:ascii="Times New Roman" w:hAnsi="Times New Roman" w:cs="Times New Roman"/>
        </w:rPr>
      </w:pPr>
      <w:r>
        <w:rPr>
          <w:rFonts w:ascii="Times New Roman" w:hAnsi="Times New Roman" w:cs="Times New Roman"/>
          <w:b/>
          <w:bCs/>
        </w:rPr>
        <w:tab/>
      </w:r>
      <w:r w:rsidRPr="00D106C1">
        <w:rPr>
          <w:rFonts w:ascii="Times New Roman" w:hAnsi="Times New Roman" w:cs="Times New Roman"/>
        </w:rPr>
        <w:t>This Doctoral Capstone is essential due to the high-risk children at GLAD House face from their exposure to multiple ACEs.  Experiences such as caregiver substance abuse can lead to lifelong physical, emotional, and mental health issues that are often preventable. While GLAD House is committed to prevention, the organization lacks the time and resources to stay current with effective interventions. Therefore, updating the sensory areas and life skills curriculum is vital for the organization’s effectiveness. Providing staff with CEUs enables them to apply relevant and current knowledge more effectively.</w:t>
      </w:r>
      <w:r>
        <w:rPr>
          <w:rFonts w:ascii="Times New Roman" w:hAnsi="Times New Roman" w:cs="Times New Roman"/>
          <w:b/>
          <w:bCs/>
        </w:rPr>
        <w:t xml:space="preserve"> </w:t>
      </w:r>
      <w:r>
        <w:rPr>
          <w:rFonts w:ascii="Times New Roman" w:hAnsi="Times New Roman" w:cs="Times New Roman"/>
        </w:rPr>
        <w:t xml:space="preserve">Additionally, this Doctoral Capstone can help GLAD House achieve its goal of pushing back the age of first use, thus reducing the cycle of addiction between caregiver and child. This can occur through increasing carryover skills related to self-regulation. Collaborating with all individuals involved in the children’s lives will improve the effectiveness of self-regulation strategies and ensure consistency. The children attending GLAD House are frequently forced to change their environment and are constantly interacting with new adults, so creating a universal educational experience for caregivers is essential for effective follow-through. Ultimately, the Doctoral Capstone aims to empower GLAD House to implement current evidence-based strategies that improve self-regulation and foster a supportive environment for children to break the cycle of addiction and promote healthier futures for the children attending. </w:t>
      </w:r>
    </w:p>
    <w:p w14:paraId="1A8C36C4" w14:textId="1B99D375" w:rsidR="008D504A" w:rsidRDefault="008D504A" w:rsidP="008D504A">
      <w:pPr>
        <w:pStyle w:val="Heading1"/>
      </w:pPr>
      <w:bookmarkStart w:id="46" w:name="_Toc212815810"/>
      <w:r>
        <w:lastRenderedPageBreak/>
        <w:t>Appendix B: Literature Review</w:t>
      </w:r>
    </w:p>
    <w:p w14:paraId="436456F2" w14:textId="77777777" w:rsidR="00A820A8" w:rsidRPr="00A77492" w:rsidRDefault="00A820A8" w:rsidP="00A820A8">
      <w:pPr>
        <w:rPr>
          <w:rFonts w:ascii="Times New Roman" w:eastAsia="Times New Roman" w:hAnsi="Times New Roman" w:cs="Times New Roman"/>
          <w:b/>
          <w:bCs/>
          <w:color w:val="000000"/>
        </w:rPr>
      </w:pPr>
      <w:r w:rsidRPr="00A77492">
        <w:rPr>
          <w:rFonts w:ascii="Times New Roman" w:eastAsia="Times New Roman" w:hAnsi="Times New Roman" w:cs="Times New Roman"/>
          <w:b/>
          <w:bCs/>
          <w:color w:val="000000"/>
        </w:rPr>
        <w:t xml:space="preserve">Problem Statement </w:t>
      </w:r>
    </w:p>
    <w:p w14:paraId="7B68480B" w14:textId="77777777" w:rsidR="00A820A8" w:rsidRPr="00A77492" w:rsidRDefault="00A820A8" w:rsidP="00A820A8">
      <w:pPr>
        <w:rPr>
          <w:rFonts w:ascii="Times New Roman" w:eastAsia="Times New Roman" w:hAnsi="Times New Roman" w:cs="Times New Roman"/>
          <w:color w:val="000000"/>
        </w:rPr>
      </w:pPr>
      <w:r w:rsidRPr="00A77492">
        <w:rPr>
          <w:rFonts w:ascii="Times New Roman" w:eastAsia="Times New Roman" w:hAnsi="Times New Roman" w:cs="Times New Roman"/>
          <w:color w:val="000000"/>
        </w:rPr>
        <w:tab/>
        <w:t>Adverse childhood experiences (ACEs) are any traumatic event that occurs before a child turns 18 years old, includ</w:t>
      </w:r>
      <w:r>
        <w:rPr>
          <w:rFonts w:ascii="Times New Roman" w:eastAsia="Times New Roman" w:hAnsi="Times New Roman" w:cs="Times New Roman"/>
          <w:color w:val="000000"/>
        </w:rPr>
        <w:t>ing</w:t>
      </w:r>
      <w:r w:rsidRPr="00A77492">
        <w:rPr>
          <w:rFonts w:ascii="Times New Roman" w:eastAsia="Times New Roman" w:hAnsi="Times New Roman" w:cs="Times New Roman"/>
          <w:color w:val="000000"/>
        </w:rPr>
        <w:t xml:space="preserve"> abuse, neglect, and household dysfunction. According to the Center</w:t>
      </w:r>
      <w:r>
        <w:rPr>
          <w:rFonts w:ascii="Times New Roman" w:eastAsia="Times New Roman" w:hAnsi="Times New Roman" w:cs="Times New Roman"/>
          <w:color w:val="000000"/>
        </w:rPr>
        <w:t>s</w:t>
      </w:r>
      <w:r w:rsidRPr="00A77492">
        <w:rPr>
          <w:rFonts w:ascii="Times New Roman" w:eastAsia="Times New Roman" w:hAnsi="Times New Roman" w:cs="Times New Roman"/>
          <w:color w:val="000000"/>
        </w:rPr>
        <w:t xml:space="preserve"> for Disease Control and Prevention (CDC) (2023), roughly 64% of American adults reported experiencing at least one ACE </w:t>
      </w:r>
      <w:r>
        <w:rPr>
          <w:rFonts w:ascii="Times New Roman" w:eastAsia="Times New Roman" w:hAnsi="Times New Roman" w:cs="Times New Roman"/>
          <w:color w:val="000000"/>
        </w:rPr>
        <w:t>before the age of</w:t>
      </w:r>
      <w:r w:rsidRPr="00A77492">
        <w:rPr>
          <w:rFonts w:ascii="Times New Roman" w:eastAsia="Times New Roman" w:hAnsi="Times New Roman" w:cs="Times New Roman"/>
          <w:color w:val="000000"/>
        </w:rPr>
        <w:t xml:space="preserve"> 18, while 1 in 6 reported 4 or more ACEs. Experiencing an ACE or trauma of any kind puts people more at risk for developing physical and mental health conditions, engaging in risky behaviors, developing unhealthy relationships, instability in work, education, and within the household, and poor self-regulation (CDC, 2023; Thurston et al., 2018). Not </w:t>
      </w:r>
      <w:r>
        <w:rPr>
          <w:rFonts w:ascii="Times New Roman" w:eastAsia="Times New Roman" w:hAnsi="Times New Roman" w:cs="Times New Roman"/>
          <w:color w:val="000000"/>
        </w:rPr>
        <w:t>only do</w:t>
      </w:r>
      <w:r w:rsidRPr="00A77492">
        <w:rPr>
          <w:rFonts w:ascii="Times New Roman" w:eastAsia="Times New Roman" w:hAnsi="Times New Roman" w:cs="Times New Roman"/>
          <w:color w:val="000000"/>
        </w:rPr>
        <w:t xml:space="preserve"> ACEs caus</w:t>
      </w:r>
      <w:r>
        <w:rPr>
          <w:rFonts w:ascii="Times New Roman" w:eastAsia="Times New Roman" w:hAnsi="Times New Roman" w:cs="Times New Roman"/>
          <w:color w:val="000000"/>
        </w:rPr>
        <w:t xml:space="preserve">e </w:t>
      </w:r>
      <w:r w:rsidRPr="00A77492">
        <w:rPr>
          <w:rFonts w:ascii="Times New Roman" w:eastAsia="Times New Roman" w:hAnsi="Times New Roman" w:cs="Times New Roman"/>
          <w:color w:val="000000"/>
        </w:rPr>
        <w:t xml:space="preserve">negative </w:t>
      </w:r>
      <w:r>
        <w:rPr>
          <w:rFonts w:ascii="Times New Roman" w:eastAsia="Times New Roman" w:hAnsi="Times New Roman" w:cs="Times New Roman"/>
          <w:color w:val="000000"/>
        </w:rPr>
        <w:t>consequences</w:t>
      </w:r>
      <w:r w:rsidRPr="00A77492">
        <w:rPr>
          <w:rFonts w:ascii="Times New Roman" w:eastAsia="Times New Roman" w:hAnsi="Times New Roman" w:cs="Times New Roman"/>
          <w:color w:val="000000"/>
        </w:rPr>
        <w:t xml:space="preserve">, but </w:t>
      </w:r>
      <w:r>
        <w:rPr>
          <w:rFonts w:ascii="Times New Roman" w:eastAsia="Times New Roman" w:hAnsi="Times New Roman" w:cs="Times New Roman"/>
          <w:color w:val="000000"/>
        </w:rPr>
        <w:t>are also</w:t>
      </w:r>
      <w:r w:rsidRPr="00A77492">
        <w:rPr>
          <w:rFonts w:ascii="Times New Roman" w:eastAsia="Times New Roman" w:hAnsi="Times New Roman" w:cs="Times New Roman"/>
          <w:color w:val="000000"/>
        </w:rPr>
        <w:t xml:space="preserve"> costly due to additional healthcare, special education, and criminal justice costs </w:t>
      </w:r>
      <w:r>
        <w:rPr>
          <w:rFonts w:ascii="Times New Roman" w:eastAsia="Times New Roman" w:hAnsi="Times New Roman" w:cs="Times New Roman"/>
          <w:color w:val="000000"/>
        </w:rPr>
        <w:t xml:space="preserve">stemming from children struggling to self-regulate and establish and develop healthy relationships </w:t>
      </w:r>
      <w:r w:rsidRPr="00A77492">
        <w:rPr>
          <w:rFonts w:ascii="Times New Roman" w:eastAsia="Times New Roman" w:hAnsi="Times New Roman" w:cs="Times New Roman"/>
          <w:color w:val="000000"/>
        </w:rPr>
        <w:t>(Fang et al., 2012).</w:t>
      </w:r>
      <w:r>
        <w:rPr>
          <w:rFonts w:ascii="Times New Roman" w:eastAsia="Times New Roman" w:hAnsi="Times New Roman" w:cs="Times New Roman"/>
          <w:color w:val="000000"/>
        </w:rPr>
        <w:t xml:space="preserve"> </w:t>
      </w:r>
      <w:r w:rsidRPr="00A77492">
        <w:rPr>
          <w:rFonts w:ascii="Times New Roman" w:eastAsia="Times New Roman" w:hAnsi="Times New Roman" w:cs="Times New Roman"/>
          <w:color w:val="000000"/>
        </w:rPr>
        <w:t xml:space="preserve">With a trauma informed care (TIC) approach, occupational therapy (OT) can help reduce the possible risk outcomes and improve overall quality of life. </w:t>
      </w:r>
    </w:p>
    <w:p w14:paraId="6AA0CECC" w14:textId="77777777" w:rsidR="00A820A8" w:rsidRPr="00A77492" w:rsidRDefault="00A820A8" w:rsidP="00A820A8">
      <w:pPr>
        <w:rPr>
          <w:rFonts w:ascii="Times New Roman" w:hAnsi="Times New Roman" w:cs="Times New Roman"/>
          <w:b/>
          <w:bCs/>
        </w:rPr>
      </w:pPr>
      <w:r w:rsidRPr="00A77492">
        <w:rPr>
          <w:rFonts w:ascii="Times New Roman" w:hAnsi="Times New Roman" w:cs="Times New Roman"/>
          <w:b/>
          <w:bCs/>
        </w:rPr>
        <w:t xml:space="preserve">Review of the Literature </w:t>
      </w:r>
    </w:p>
    <w:p w14:paraId="362A4B3E" w14:textId="77777777" w:rsidR="00A820A8" w:rsidRPr="00A77492" w:rsidRDefault="00A820A8" w:rsidP="00A820A8">
      <w:pPr>
        <w:rPr>
          <w:rFonts w:ascii="Times New Roman" w:hAnsi="Times New Roman" w:cs="Times New Roman"/>
        </w:rPr>
      </w:pPr>
      <w:r w:rsidRPr="00A77492">
        <w:rPr>
          <w:rFonts w:ascii="Times New Roman" w:hAnsi="Times New Roman" w:cs="Times New Roman"/>
          <w:b/>
          <w:bCs/>
        </w:rPr>
        <w:tab/>
      </w:r>
      <w:r w:rsidRPr="008E7CDD">
        <w:rPr>
          <w:rFonts w:ascii="Times New Roman" w:hAnsi="Times New Roman" w:cs="Times New Roman"/>
        </w:rPr>
        <w:t xml:space="preserve">ACEs commonly </w:t>
      </w:r>
      <w:proofErr w:type="gramStart"/>
      <w:r w:rsidRPr="008E7CDD">
        <w:rPr>
          <w:rFonts w:ascii="Times New Roman" w:hAnsi="Times New Roman" w:cs="Times New Roman"/>
        </w:rPr>
        <w:t>lead</w:t>
      </w:r>
      <w:proofErr w:type="gramEnd"/>
      <w:r w:rsidRPr="008E7CDD">
        <w:rPr>
          <w:rFonts w:ascii="Times New Roman" w:hAnsi="Times New Roman" w:cs="Times New Roman"/>
        </w:rPr>
        <w:t xml:space="preserve"> to negative life outcomes due to the increased risks associated with the experience</w:t>
      </w:r>
      <w:r w:rsidRPr="00A77492">
        <w:rPr>
          <w:rFonts w:ascii="Times New Roman" w:hAnsi="Times New Roman" w:cs="Times New Roman"/>
        </w:rPr>
        <w:t>. The outcomes are due to sensory, regulation, and attachment problems with</w:t>
      </w:r>
      <w:r>
        <w:rPr>
          <w:rFonts w:ascii="Times New Roman" w:hAnsi="Times New Roman" w:cs="Times New Roman"/>
        </w:rPr>
        <w:t xml:space="preserve"> issues associated with</w:t>
      </w:r>
      <w:r w:rsidRPr="00A77492">
        <w:rPr>
          <w:rFonts w:ascii="Times New Roman" w:hAnsi="Times New Roman" w:cs="Times New Roman"/>
        </w:rPr>
        <w:t xml:space="preserve"> feeling </w:t>
      </w:r>
      <w:r>
        <w:rPr>
          <w:rFonts w:ascii="Times New Roman" w:hAnsi="Times New Roman" w:cs="Times New Roman"/>
        </w:rPr>
        <w:t>un</w:t>
      </w:r>
      <w:r w:rsidRPr="00A77492">
        <w:rPr>
          <w:rFonts w:ascii="Times New Roman" w:hAnsi="Times New Roman" w:cs="Times New Roman"/>
        </w:rPr>
        <w:t xml:space="preserve">safe and </w:t>
      </w:r>
      <w:r>
        <w:rPr>
          <w:rFonts w:ascii="Times New Roman" w:hAnsi="Times New Roman" w:cs="Times New Roman"/>
        </w:rPr>
        <w:t>stressed</w:t>
      </w:r>
      <w:r w:rsidRPr="00A77492">
        <w:rPr>
          <w:rFonts w:ascii="Times New Roman" w:hAnsi="Times New Roman" w:cs="Times New Roman"/>
        </w:rPr>
        <w:t>. People who experience trauma are more likely to live in a flight or fight response</w:t>
      </w:r>
      <w:r>
        <w:rPr>
          <w:rFonts w:ascii="Times New Roman" w:hAnsi="Times New Roman" w:cs="Times New Roman"/>
        </w:rPr>
        <w:t xml:space="preserve"> causing dysregulation</w:t>
      </w:r>
      <w:r w:rsidRPr="00A77492">
        <w:rPr>
          <w:rFonts w:ascii="Times New Roman" w:hAnsi="Times New Roman" w:cs="Times New Roman"/>
        </w:rPr>
        <w:t xml:space="preserve">. </w:t>
      </w:r>
      <w:r>
        <w:rPr>
          <w:rFonts w:ascii="Times New Roman" w:hAnsi="Times New Roman" w:cs="Times New Roman"/>
        </w:rPr>
        <w:t>The dysregulation often occurs due to lack of emotional regulation, sensory stimulation being imbalanced, or a lack of social interactions. An occupational therapy practitioner (OTP)</w:t>
      </w:r>
      <w:r w:rsidRPr="00A77492">
        <w:rPr>
          <w:rFonts w:ascii="Times New Roman" w:hAnsi="Times New Roman" w:cs="Times New Roman"/>
        </w:rPr>
        <w:t xml:space="preserve"> can help work</w:t>
      </w:r>
      <w:r>
        <w:rPr>
          <w:rFonts w:ascii="Times New Roman" w:hAnsi="Times New Roman" w:cs="Times New Roman"/>
        </w:rPr>
        <w:t xml:space="preserve"> through</w:t>
      </w:r>
      <w:r w:rsidRPr="00A77492">
        <w:rPr>
          <w:rFonts w:ascii="Times New Roman" w:hAnsi="Times New Roman" w:cs="Times New Roman"/>
        </w:rPr>
        <w:t xml:space="preserve"> these problems that stem from ACEs and help with the dysregulation that children often face. </w:t>
      </w:r>
      <w:r>
        <w:rPr>
          <w:rFonts w:ascii="Times New Roman" w:hAnsi="Times New Roman" w:cs="Times New Roman"/>
        </w:rPr>
        <w:t xml:space="preserve">Specifically, OTPs work on sensory processing and integration, as well as emotional and social awareness and regulation. </w:t>
      </w:r>
      <w:r w:rsidRPr="00A77492">
        <w:rPr>
          <w:rFonts w:ascii="Times New Roman" w:hAnsi="Times New Roman" w:cs="Times New Roman"/>
        </w:rPr>
        <w:t xml:space="preserve">The possible risk outcomes of experiencing ACEs can be prevented and improved </w:t>
      </w:r>
      <w:r>
        <w:rPr>
          <w:rFonts w:ascii="Times New Roman" w:hAnsi="Times New Roman" w:cs="Times New Roman"/>
        </w:rPr>
        <w:t xml:space="preserve">with OT services. </w:t>
      </w:r>
    </w:p>
    <w:p w14:paraId="51EED168" w14:textId="77777777" w:rsidR="00A820A8" w:rsidRDefault="00A820A8" w:rsidP="00A820A8">
      <w:pPr>
        <w:rPr>
          <w:rFonts w:ascii="Times New Roman" w:hAnsi="Times New Roman" w:cs="Times New Roman"/>
          <w:b/>
          <w:bCs/>
        </w:rPr>
      </w:pPr>
      <w:r w:rsidRPr="00A77492">
        <w:rPr>
          <w:rFonts w:ascii="Times New Roman" w:hAnsi="Times New Roman" w:cs="Times New Roman"/>
          <w:b/>
          <w:bCs/>
        </w:rPr>
        <w:t xml:space="preserve">Result of experiencing ACEs </w:t>
      </w:r>
    </w:p>
    <w:p w14:paraId="0F9548EB" w14:textId="0D88BE07" w:rsidR="00A820A8" w:rsidRPr="00A77492" w:rsidRDefault="00A820A8" w:rsidP="00A820A8">
      <w:pPr>
        <w:ind w:firstLine="720"/>
        <w:rPr>
          <w:rFonts w:ascii="Times New Roman" w:hAnsi="Times New Roman" w:cs="Times New Roman"/>
        </w:rPr>
      </w:pPr>
      <w:r w:rsidRPr="00A77492">
        <w:rPr>
          <w:rFonts w:ascii="Times New Roman" w:hAnsi="Times New Roman" w:cs="Times New Roman"/>
        </w:rPr>
        <w:t>Along with the mental health aspect of trauma, there are also issues with sensory stimulation, self-regulation, and relationships that can last a lifetime if not addressed. ACEs impact a child’s ability to process sensory information due to the trauma impacting brain development (Fraser et al., 2017; Fraser et al., 2019; Joseph et al., 2021). Before completing more advanced tasks, the brain needs to be able to process and integrate sensory information. Children who were abused tend to be over-responsive to touch, smell, and taste, while those who were neglected tend to be more sensory seeking (Howard et al., 2020; Lynch et al., 2021). Self-regulation can also be related to sensory processing problems, as</w:t>
      </w:r>
      <w:r>
        <w:rPr>
          <w:rFonts w:ascii="Times New Roman" w:hAnsi="Times New Roman" w:cs="Times New Roman"/>
        </w:rPr>
        <w:t xml:space="preserve"> children</w:t>
      </w:r>
      <w:r w:rsidRPr="00A77492">
        <w:rPr>
          <w:rFonts w:ascii="Times New Roman" w:hAnsi="Times New Roman" w:cs="Times New Roman"/>
        </w:rPr>
        <w:t xml:space="preserve"> who have experienced ACEs are often unable to regulate when stimulated by certain senses. More </w:t>
      </w:r>
      <w:r>
        <w:rPr>
          <w:rFonts w:ascii="Times New Roman" w:hAnsi="Times New Roman" w:cs="Times New Roman"/>
        </w:rPr>
        <w:t xml:space="preserve">frequent </w:t>
      </w:r>
      <w:r w:rsidRPr="00A77492">
        <w:rPr>
          <w:rFonts w:ascii="Times New Roman" w:hAnsi="Times New Roman" w:cs="Times New Roman"/>
        </w:rPr>
        <w:t>ACEs</w:t>
      </w:r>
      <w:r>
        <w:rPr>
          <w:rFonts w:ascii="Times New Roman" w:hAnsi="Times New Roman" w:cs="Times New Roman"/>
        </w:rPr>
        <w:t xml:space="preserve"> negatively impact self-regulation, which results in increased</w:t>
      </w:r>
      <w:r w:rsidRPr="00A77492">
        <w:rPr>
          <w:rFonts w:ascii="Times New Roman" w:hAnsi="Times New Roman" w:cs="Times New Roman"/>
        </w:rPr>
        <w:t xml:space="preserve"> impulsivity (Jones et al., 2022; Perez et al., 2018). Additionally, experiencing ACEs commonly causes relationship issues often having to do with </w:t>
      </w:r>
      <w:r>
        <w:rPr>
          <w:rFonts w:ascii="Times New Roman" w:hAnsi="Times New Roman" w:cs="Times New Roman"/>
        </w:rPr>
        <w:t>in</w:t>
      </w:r>
      <w:r w:rsidRPr="00A77492">
        <w:rPr>
          <w:rFonts w:ascii="Times New Roman" w:hAnsi="Times New Roman" w:cs="Times New Roman"/>
        </w:rPr>
        <w:t>secure attachment</w:t>
      </w:r>
      <w:r>
        <w:rPr>
          <w:rFonts w:ascii="Times New Roman" w:hAnsi="Times New Roman" w:cs="Times New Roman"/>
        </w:rPr>
        <w:t xml:space="preserve"> due to</w:t>
      </w:r>
      <w:r w:rsidRPr="00A77492">
        <w:rPr>
          <w:rFonts w:ascii="Times New Roman" w:hAnsi="Times New Roman" w:cs="Times New Roman"/>
        </w:rPr>
        <w:t xml:space="preserve"> feeling unsafe, low self-esteem, and lack of trust (Shea et al., 2023; Lawson &amp; Quinn, 2013). </w:t>
      </w:r>
      <w:r>
        <w:rPr>
          <w:rFonts w:ascii="Times New Roman" w:hAnsi="Times New Roman" w:cs="Times New Roman"/>
        </w:rPr>
        <w:t>Therefore</w:t>
      </w:r>
      <w:r w:rsidRPr="00A77492">
        <w:rPr>
          <w:rFonts w:ascii="Times New Roman" w:hAnsi="Times New Roman" w:cs="Times New Roman"/>
        </w:rPr>
        <w:t xml:space="preserve">, children who experiences ACEs typically develop unhealthy relationships or they do not develop any deep, long-lasting relationships. Mental health conditions that are regularly associated with trauma (anxiety, depression, PTSD) tend to intensify the sensory, regulation, and relationship problems that children who experienced trauma often face. </w:t>
      </w:r>
    </w:p>
    <w:p w14:paraId="4756493F" w14:textId="77777777" w:rsidR="00A820A8" w:rsidRDefault="00A820A8" w:rsidP="00A820A8">
      <w:pPr>
        <w:rPr>
          <w:rFonts w:ascii="Times New Roman" w:hAnsi="Times New Roman" w:cs="Times New Roman"/>
          <w:b/>
          <w:bCs/>
        </w:rPr>
      </w:pPr>
      <w:r w:rsidRPr="00A77492">
        <w:rPr>
          <w:rFonts w:ascii="Times New Roman" w:hAnsi="Times New Roman" w:cs="Times New Roman"/>
          <w:b/>
          <w:bCs/>
        </w:rPr>
        <w:t xml:space="preserve">Interventions and Outcomes </w:t>
      </w:r>
    </w:p>
    <w:p w14:paraId="6D1B061B" w14:textId="3E0455A4" w:rsidR="00A820A8" w:rsidRPr="00A77492" w:rsidRDefault="00A820A8" w:rsidP="00A820A8">
      <w:pPr>
        <w:ind w:firstLine="720"/>
        <w:rPr>
          <w:rFonts w:ascii="Times New Roman" w:hAnsi="Times New Roman" w:cs="Times New Roman"/>
          <w:b/>
          <w:bCs/>
        </w:rPr>
      </w:pPr>
      <w:r w:rsidRPr="00A77492">
        <w:rPr>
          <w:rFonts w:ascii="Times New Roman" w:hAnsi="Times New Roman" w:cs="Times New Roman"/>
        </w:rPr>
        <w:t>OT</w:t>
      </w:r>
      <w:r>
        <w:rPr>
          <w:rFonts w:ascii="Times New Roman" w:hAnsi="Times New Roman" w:cs="Times New Roman"/>
        </w:rPr>
        <w:t>P</w:t>
      </w:r>
      <w:r w:rsidRPr="00A77492">
        <w:rPr>
          <w:rFonts w:ascii="Times New Roman" w:hAnsi="Times New Roman" w:cs="Times New Roman"/>
        </w:rPr>
        <w:t xml:space="preserve">s have a variety of interventions to improve performance and participation for a child who has experienced trauma. One commonly used intervention is Ayres Sensory </w:t>
      </w:r>
      <w:r w:rsidRPr="00A77492">
        <w:rPr>
          <w:rFonts w:ascii="Times New Roman" w:hAnsi="Times New Roman" w:cs="Times New Roman"/>
        </w:rPr>
        <w:lastRenderedPageBreak/>
        <w:t>Integration (ASI) or other sensory interventions. Research indicates sensory based interventions can cause a decrease in stress, symptoms of depression, aggression, and behavioral outbursts, while causing an increase in emotional awareness and overall self-regulation (Fraser et al., 2017; Joseph et al., 2021; Lynch et al., 2022</w:t>
      </w:r>
      <w:r w:rsidRPr="00D17897">
        <w:rPr>
          <w:rFonts w:ascii="Times New Roman" w:hAnsi="Times New Roman" w:cs="Times New Roman"/>
        </w:rPr>
        <w:t>). By addressing sensory processing or integration a child’s social interactions and play skills, and education related activities would be more successful.</w:t>
      </w:r>
      <w:r>
        <w:rPr>
          <w:rFonts w:ascii="Times New Roman" w:hAnsi="Times New Roman" w:cs="Times New Roman"/>
        </w:rPr>
        <w:t xml:space="preserve"> </w:t>
      </w:r>
      <w:r w:rsidRPr="00A77492">
        <w:rPr>
          <w:rFonts w:ascii="Times New Roman" w:hAnsi="Times New Roman" w:cs="Times New Roman"/>
        </w:rPr>
        <w:t>Additionally, OT</w:t>
      </w:r>
      <w:r>
        <w:rPr>
          <w:rFonts w:ascii="Times New Roman" w:hAnsi="Times New Roman" w:cs="Times New Roman"/>
        </w:rPr>
        <w:t>P</w:t>
      </w:r>
      <w:r w:rsidRPr="00A77492">
        <w:rPr>
          <w:rFonts w:ascii="Times New Roman" w:hAnsi="Times New Roman" w:cs="Times New Roman"/>
        </w:rPr>
        <w:t>s can take a TIC approach, which includes using treatment sessions where they work with the caregiver and child simultaneously, so they build a safe, healthy, and trusting relationship. In doing so, research showed a reduction in PTSD symptoms, aggressive behaviors, and social problems (Burke et al., 2021; Fraser et al., 2017; Mazzeo &amp; Bendixen, 2023). Lastly, play therapy can be used to teach social skills and reduce disruptive behaviors (Mazzeo &amp; Bendixen, 2023</w:t>
      </w:r>
      <w:r>
        <w:rPr>
          <w:rFonts w:ascii="Times New Roman" w:hAnsi="Times New Roman" w:cs="Times New Roman"/>
        </w:rPr>
        <w:t xml:space="preserve">; </w:t>
      </w:r>
      <w:r w:rsidRPr="00A77492">
        <w:rPr>
          <w:rFonts w:ascii="Times New Roman" w:hAnsi="Times New Roman" w:cs="Times New Roman"/>
        </w:rPr>
        <w:t xml:space="preserve">Ray et al., 2021). Using a combination of these OT interventions can help a child feel more regulated, safe, </w:t>
      </w:r>
      <w:r>
        <w:rPr>
          <w:rFonts w:ascii="Times New Roman" w:hAnsi="Times New Roman" w:cs="Times New Roman"/>
        </w:rPr>
        <w:t>and improve their overall wellbeing</w:t>
      </w:r>
      <w:r w:rsidRPr="00A77492">
        <w:rPr>
          <w:rFonts w:ascii="Times New Roman" w:hAnsi="Times New Roman" w:cs="Times New Roman"/>
        </w:rPr>
        <w:t xml:space="preserve">. </w:t>
      </w:r>
    </w:p>
    <w:p w14:paraId="7057936D" w14:textId="77777777" w:rsidR="00A820A8" w:rsidRDefault="00A820A8" w:rsidP="00A820A8">
      <w:pPr>
        <w:rPr>
          <w:rFonts w:ascii="Times New Roman" w:hAnsi="Times New Roman" w:cs="Times New Roman"/>
          <w:b/>
          <w:bCs/>
        </w:rPr>
      </w:pPr>
      <w:r w:rsidRPr="00A77492">
        <w:rPr>
          <w:rFonts w:ascii="Times New Roman" w:hAnsi="Times New Roman" w:cs="Times New Roman"/>
          <w:b/>
          <w:bCs/>
        </w:rPr>
        <w:t xml:space="preserve">Outcome measures </w:t>
      </w:r>
    </w:p>
    <w:p w14:paraId="40C6367D" w14:textId="5444D977" w:rsidR="00A820A8" w:rsidRPr="00A77492" w:rsidRDefault="00A820A8" w:rsidP="00A820A8">
      <w:pPr>
        <w:ind w:firstLine="720"/>
        <w:rPr>
          <w:rFonts w:ascii="Times New Roman" w:hAnsi="Times New Roman" w:cs="Times New Roman"/>
          <w:b/>
          <w:bCs/>
        </w:rPr>
      </w:pPr>
      <w:r w:rsidRPr="00A77492">
        <w:rPr>
          <w:rFonts w:ascii="Times New Roman" w:hAnsi="Times New Roman" w:cs="Times New Roman"/>
        </w:rPr>
        <w:t xml:space="preserve">Measuring the outcomes </w:t>
      </w:r>
      <w:r>
        <w:rPr>
          <w:rFonts w:ascii="Times New Roman" w:hAnsi="Times New Roman" w:cs="Times New Roman"/>
        </w:rPr>
        <w:t>related to</w:t>
      </w:r>
      <w:r w:rsidRPr="00A77492">
        <w:rPr>
          <w:rFonts w:ascii="Times New Roman" w:hAnsi="Times New Roman" w:cs="Times New Roman"/>
        </w:rPr>
        <w:t xml:space="preserve"> self-regulation, amount and type of ACEs, mental health status, and relationship stability requires many different types of assessments and tests to be used. Much of the research indicates interviews with both the child and the caregiver and surveys specific to a study are used commonly to measure ACEs in children and effectiveness of interventions (Fraser et al., 2019; Perez et al., 2018</w:t>
      </w:r>
      <w:r>
        <w:rPr>
          <w:rFonts w:ascii="Times New Roman" w:hAnsi="Times New Roman" w:cs="Times New Roman"/>
        </w:rPr>
        <w:t xml:space="preserve">; </w:t>
      </w:r>
      <w:r w:rsidRPr="00A77492">
        <w:rPr>
          <w:rFonts w:ascii="Times New Roman" w:hAnsi="Times New Roman" w:cs="Times New Roman"/>
        </w:rPr>
        <w:t xml:space="preserve">Shea et al., 2023). Nevertheless, the most utilized assessments were the Canadian Occupational Profile Measure (COPM), Sensory Profile, and ACE Questionnaire (Burke et al., 2021; Javaherian et al., 2015; Jones et al., 2022; Howard et al., 2020; Lynch et al., 2022). </w:t>
      </w:r>
      <w:r>
        <w:rPr>
          <w:rFonts w:ascii="Times New Roman" w:hAnsi="Times New Roman" w:cs="Times New Roman"/>
        </w:rPr>
        <w:t xml:space="preserve">The COPM correlates to both self-regulation and client satisfaction with their occupational performance, while the sensory profile provides information regarding self-regulation regarding sensory issues. </w:t>
      </w:r>
      <w:r w:rsidRPr="00EE2A43">
        <w:rPr>
          <w:rFonts w:ascii="Times New Roman" w:hAnsi="Times New Roman" w:cs="Times New Roman"/>
        </w:rPr>
        <w:t xml:space="preserve">The ACE questionnaire identifies trauma experienced through </w:t>
      </w:r>
      <w:r>
        <w:rPr>
          <w:rFonts w:ascii="Times New Roman" w:hAnsi="Times New Roman" w:cs="Times New Roman"/>
        </w:rPr>
        <w:t>ACEs</w:t>
      </w:r>
      <w:r w:rsidRPr="00EE2A43">
        <w:rPr>
          <w:rFonts w:ascii="Times New Roman" w:hAnsi="Times New Roman" w:cs="Times New Roman"/>
        </w:rPr>
        <w:t xml:space="preserve"> providing insight into occupational performance issues found within the COPM.</w:t>
      </w:r>
      <w:r>
        <w:rPr>
          <w:rFonts w:ascii="Times New Roman" w:hAnsi="Times New Roman" w:cs="Times New Roman"/>
        </w:rPr>
        <w:t xml:space="preserve"> </w:t>
      </w:r>
      <w:r w:rsidRPr="00A77492">
        <w:rPr>
          <w:rFonts w:ascii="Times New Roman" w:hAnsi="Times New Roman" w:cs="Times New Roman"/>
        </w:rPr>
        <w:t>The provided assessments were the most common within the literature and provided insight into what interventions the OT</w:t>
      </w:r>
      <w:r>
        <w:rPr>
          <w:rFonts w:ascii="Times New Roman" w:hAnsi="Times New Roman" w:cs="Times New Roman"/>
        </w:rPr>
        <w:t>P</w:t>
      </w:r>
      <w:r w:rsidRPr="00A77492">
        <w:rPr>
          <w:rFonts w:ascii="Times New Roman" w:hAnsi="Times New Roman" w:cs="Times New Roman"/>
        </w:rPr>
        <w:t xml:space="preserve">s needed to complete to enhance or create certain skills that will reduce the effects of the ACEs. </w:t>
      </w:r>
    </w:p>
    <w:p w14:paraId="58DD54AB" w14:textId="77777777" w:rsidR="00A820A8" w:rsidRDefault="00A820A8" w:rsidP="00A820A8">
      <w:pPr>
        <w:rPr>
          <w:rFonts w:ascii="Times New Roman" w:hAnsi="Times New Roman" w:cs="Times New Roman"/>
          <w:b/>
          <w:bCs/>
        </w:rPr>
      </w:pPr>
      <w:r w:rsidRPr="00A77492">
        <w:rPr>
          <w:rFonts w:ascii="Times New Roman" w:hAnsi="Times New Roman" w:cs="Times New Roman"/>
          <w:b/>
          <w:bCs/>
        </w:rPr>
        <w:t xml:space="preserve">Conclusion </w:t>
      </w:r>
    </w:p>
    <w:p w14:paraId="0F253CD8" w14:textId="6ABFBDB2" w:rsidR="00A820A8" w:rsidRPr="00A77492" w:rsidRDefault="00A820A8" w:rsidP="00A820A8">
      <w:pPr>
        <w:ind w:firstLine="720"/>
        <w:rPr>
          <w:rFonts w:ascii="Times New Roman" w:hAnsi="Times New Roman" w:cs="Times New Roman"/>
        </w:rPr>
      </w:pPr>
      <w:r w:rsidRPr="00A77492">
        <w:rPr>
          <w:rFonts w:ascii="Times New Roman" w:hAnsi="Times New Roman" w:cs="Times New Roman"/>
        </w:rPr>
        <w:t>ACEs have negative impacts on children that can last a lifetime. OT</w:t>
      </w:r>
      <w:r>
        <w:rPr>
          <w:rFonts w:ascii="Times New Roman" w:hAnsi="Times New Roman" w:cs="Times New Roman"/>
        </w:rPr>
        <w:t>P</w:t>
      </w:r>
      <w:r w:rsidRPr="00A77492">
        <w:rPr>
          <w:rFonts w:ascii="Times New Roman" w:hAnsi="Times New Roman" w:cs="Times New Roman"/>
        </w:rPr>
        <w:t>s can help reduce the likelihood of the risk outcomes that are commonly associated with ACEs such as behavioral risks like smoking and missing work and/or physical and mental health related like having a stroke, STDs, or depression. In doing so, OT</w:t>
      </w:r>
      <w:r>
        <w:rPr>
          <w:rFonts w:ascii="Times New Roman" w:hAnsi="Times New Roman" w:cs="Times New Roman"/>
        </w:rPr>
        <w:t>P</w:t>
      </w:r>
      <w:r w:rsidRPr="00A77492">
        <w:rPr>
          <w:rFonts w:ascii="Times New Roman" w:hAnsi="Times New Roman" w:cs="Times New Roman"/>
        </w:rPr>
        <w:t>s are helping the high percentage of the population that experience ACEs live longer lives, while promoting participation and optimal performance. The OT</w:t>
      </w:r>
      <w:r>
        <w:rPr>
          <w:rFonts w:ascii="Times New Roman" w:hAnsi="Times New Roman" w:cs="Times New Roman"/>
        </w:rPr>
        <w:t>P</w:t>
      </w:r>
      <w:r w:rsidRPr="00A77492">
        <w:rPr>
          <w:rFonts w:ascii="Times New Roman" w:hAnsi="Times New Roman" w:cs="Times New Roman"/>
        </w:rPr>
        <w:t>s can help with sensory, self-regulation, and relationship problems among other aspects, therefore, improving overall quality of life and well-being. While ACEs can be detrimental to a child’s life, OT</w:t>
      </w:r>
      <w:r>
        <w:rPr>
          <w:rFonts w:ascii="Times New Roman" w:hAnsi="Times New Roman" w:cs="Times New Roman"/>
        </w:rPr>
        <w:t>P</w:t>
      </w:r>
      <w:r w:rsidRPr="00A77492">
        <w:rPr>
          <w:rFonts w:ascii="Times New Roman" w:hAnsi="Times New Roman" w:cs="Times New Roman"/>
        </w:rPr>
        <w:t xml:space="preserve">s can help them gain their confidence and feel safe and satisfied with their life. </w:t>
      </w:r>
    </w:p>
    <w:p w14:paraId="229BDF5F" w14:textId="77777777" w:rsidR="00A820A8" w:rsidRPr="00A77492" w:rsidRDefault="00A820A8" w:rsidP="00A820A8">
      <w:pPr>
        <w:spacing w:line="480" w:lineRule="auto"/>
        <w:ind w:firstLine="720"/>
        <w:rPr>
          <w:rFonts w:ascii="Times New Roman" w:hAnsi="Times New Roman" w:cs="Times New Roman"/>
        </w:rPr>
      </w:pPr>
    </w:p>
    <w:p w14:paraId="50D4FC21" w14:textId="77777777" w:rsidR="00A820A8" w:rsidRPr="00A77492" w:rsidRDefault="00A820A8" w:rsidP="00A820A8">
      <w:pPr>
        <w:spacing w:line="480" w:lineRule="auto"/>
        <w:ind w:firstLine="720"/>
        <w:rPr>
          <w:rFonts w:ascii="Times New Roman" w:hAnsi="Times New Roman" w:cs="Times New Roman"/>
        </w:rPr>
      </w:pPr>
    </w:p>
    <w:p w14:paraId="15D955CF" w14:textId="77777777" w:rsidR="00A820A8" w:rsidRPr="00A77492" w:rsidRDefault="00A820A8" w:rsidP="00A820A8">
      <w:pPr>
        <w:spacing w:line="480" w:lineRule="auto"/>
        <w:ind w:firstLine="720"/>
        <w:rPr>
          <w:rFonts w:ascii="Times New Roman" w:hAnsi="Times New Roman" w:cs="Times New Roman"/>
        </w:rPr>
      </w:pPr>
    </w:p>
    <w:p w14:paraId="375E7B95" w14:textId="77777777" w:rsidR="00A820A8" w:rsidRPr="00A77492" w:rsidRDefault="00A820A8" w:rsidP="003853A3">
      <w:pPr>
        <w:spacing w:line="480" w:lineRule="auto"/>
        <w:rPr>
          <w:rFonts w:ascii="Times New Roman" w:hAnsi="Times New Roman" w:cs="Times New Roman"/>
        </w:rPr>
      </w:pPr>
    </w:p>
    <w:p w14:paraId="3EB7C943" w14:textId="77777777" w:rsidR="00A820A8" w:rsidRDefault="00A820A8" w:rsidP="00A820A8">
      <w:pPr>
        <w:rPr>
          <w:rFonts w:ascii="Times New Roman" w:hAnsi="Times New Roman" w:cs="Times New Roman"/>
          <w:b/>
          <w:bCs/>
        </w:rPr>
      </w:pPr>
    </w:p>
    <w:p w14:paraId="2BB0E9C8" w14:textId="77777777" w:rsidR="00A820A8" w:rsidRPr="00A77492" w:rsidRDefault="00A820A8" w:rsidP="00A820A8">
      <w:pPr>
        <w:rPr>
          <w:rFonts w:ascii="Times New Roman" w:hAnsi="Times New Roman" w:cs="Times New Roman"/>
          <w:b/>
          <w:bCs/>
        </w:rPr>
      </w:pPr>
    </w:p>
    <w:bookmarkEnd w:id="46"/>
    <w:p w14:paraId="68B03949" w14:textId="77777777" w:rsidR="00BE177C" w:rsidRDefault="00BE177C" w:rsidP="003853A3">
      <w:pPr>
        <w:pStyle w:val="Heading1"/>
        <w:jc w:val="left"/>
        <w:sectPr w:rsidR="00BE177C" w:rsidSect="00BE177C">
          <w:pgSz w:w="12220" w:h="15840"/>
          <w:pgMar w:top="1440" w:right="1440" w:bottom="1440" w:left="1440" w:header="720" w:footer="720" w:gutter="0"/>
          <w:cols w:space="720"/>
          <w:docGrid w:linePitch="360"/>
        </w:sectPr>
      </w:pPr>
    </w:p>
    <w:p w14:paraId="15960218" w14:textId="517B4092" w:rsidR="00AA38B8" w:rsidRPr="00A820A8" w:rsidRDefault="4BD5DD14" w:rsidP="256715F6">
      <w:pPr>
        <w:pStyle w:val="Heading1"/>
        <w:rPr>
          <w:sz w:val="28"/>
          <w:szCs w:val="28"/>
        </w:rPr>
      </w:pPr>
      <w:bookmarkStart w:id="47" w:name="_Toc212815811"/>
      <w:r w:rsidRPr="00A820A8">
        <w:rPr>
          <w:sz w:val="28"/>
          <w:szCs w:val="28"/>
        </w:rPr>
        <w:lastRenderedPageBreak/>
        <w:t xml:space="preserve">Appendix </w:t>
      </w:r>
      <w:r w:rsidR="003853A3">
        <w:rPr>
          <w:sz w:val="28"/>
          <w:szCs w:val="28"/>
        </w:rPr>
        <w:t>C</w:t>
      </w:r>
      <w:r w:rsidRPr="00A820A8">
        <w:rPr>
          <w:sz w:val="28"/>
          <w:szCs w:val="28"/>
        </w:rPr>
        <w:t>: Capstone Goals and Objectives for a Capstone Project Table and a Capstone Experience Table</w:t>
      </w:r>
      <w:bookmarkEnd w:id="47"/>
    </w:p>
    <w:p w14:paraId="5460C352" w14:textId="345C1665" w:rsidR="00A820A8" w:rsidRPr="00A820A8" w:rsidRDefault="00A820A8" w:rsidP="00A820A8">
      <w:pPr>
        <w:jc w:val="center"/>
        <w:rPr>
          <w:b/>
          <w:bCs/>
          <w:sz w:val="32"/>
          <w:szCs w:val="32"/>
        </w:rPr>
      </w:pPr>
      <w:r>
        <w:rPr>
          <w:b/>
          <w:bCs/>
          <w:sz w:val="32"/>
          <w:szCs w:val="32"/>
        </w:rPr>
        <w:t>Project</w:t>
      </w:r>
      <w:r w:rsidRPr="00A820A8">
        <w:rPr>
          <w:b/>
          <w:bCs/>
          <w:sz w:val="32"/>
          <w:szCs w:val="32"/>
        </w:rPr>
        <w:t xml:space="preserve"> Objectives</w:t>
      </w:r>
    </w:p>
    <w:tbl>
      <w:tblPr>
        <w:tblStyle w:val="TableGrid"/>
        <w:tblpPr w:leftFromText="180" w:rightFromText="180" w:vertAnchor="page" w:horzAnchor="margin" w:tblpY="2501"/>
        <w:tblW w:w="12595" w:type="dxa"/>
        <w:tblLook w:val="04A0" w:firstRow="1" w:lastRow="0" w:firstColumn="1" w:lastColumn="0" w:noHBand="0" w:noVBand="1"/>
      </w:tblPr>
      <w:tblGrid>
        <w:gridCol w:w="989"/>
        <w:gridCol w:w="3506"/>
        <w:gridCol w:w="3780"/>
        <w:gridCol w:w="1890"/>
        <w:gridCol w:w="2430"/>
      </w:tblGrid>
      <w:tr w:rsidR="00A820A8" w:rsidRPr="007728A9" w14:paraId="411A003A" w14:textId="77777777" w:rsidTr="001F7F98">
        <w:tc>
          <w:tcPr>
            <w:tcW w:w="989" w:type="dxa"/>
            <w:vAlign w:val="center"/>
          </w:tcPr>
          <w:p w14:paraId="66291DC7" w14:textId="77777777" w:rsidR="00A820A8" w:rsidRPr="000367CF" w:rsidRDefault="00A820A8" w:rsidP="001F7F98">
            <w:pPr>
              <w:pStyle w:val="NormalWeb"/>
              <w:jc w:val="center"/>
              <w:rPr>
                <w:rFonts w:asciiTheme="minorHAnsi" w:hAnsiTheme="minorHAnsi" w:cstheme="minorHAnsi"/>
                <w:b/>
                <w:bCs/>
                <w:sz w:val="20"/>
                <w:szCs w:val="20"/>
              </w:rPr>
            </w:pPr>
            <w:r w:rsidRPr="000367CF">
              <w:rPr>
                <w:rFonts w:asciiTheme="minorHAnsi" w:hAnsiTheme="minorHAnsi" w:cstheme="minorHAnsi"/>
                <w:b/>
                <w:bCs/>
                <w:sz w:val="20"/>
                <w:szCs w:val="20"/>
              </w:rPr>
              <w:t>Goal#</w:t>
            </w:r>
          </w:p>
        </w:tc>
        <w:tc>
          <w:tcPr>
            <w:tcW w:w="3506" w:type="dxa"/>
            <w:vAlign w:val="center"/>
          </w:tcPr>
          <w:p w14:paraId="5268398D" w14:textId="77777777" w:rsidR="00A820A8" w:rsidRPr="000367CF" w:rsidRDefault="00A820A8" w:rsidP="001F7F98">
            <w:pPr>
              <w:pStyle w:val="NormalWeb"/>
              <w:jc w:val="center"/>
              <w:rPr>
                <w:rFonts w:asciiTheme="minorHAnsi" w:hAnsiTheme="minorHAnsi" w:cstheme="minorHAnsi"/>
                <w:b/>
                <w:bCs/>
                <w:sz w:val="20"/>
                <w:szCs w:val="20"/>
              </w:rPr>
            </w:pPr>
            <w:r w:rsidRPr="000367CF">
              <w:rPr>
                <w:rFonts w:asciiTheme="minorHAnsi" w:hAnsiTheme="minorHAnsi" w:cstheme="minorHAnsi"/>
                <w:b/>
                <w:bCs/>
                <w:sz w:val="20"/>
                <w:szCs w:val="20"/>
              </w:rPr>
              <w:t>Project Goal</w:t>
            </w:r>
          </w:p>
        </w:tc>
        <w:tc>
          <w:tcPr>
            <w:tcW w:w="3780" w:type="dxa"/>
            <w:vAlign w:val="center"/>
          </w:tcPr>
          <w:p w14:paraId="0374C366" w14:textId="77777777" w:rsidR="00A820A8" w:rsidRPr="000367CF" w:rsidRDefault="00A820A8" w:rsidP="001F7F98">
            <w:pPr>
              <w:jc w:val="center"/>
              <w:rPr>
                <w:rFonts w:asciiTheme="minorHAnsi" w:hAnsiTheme="minorHAnsi" w:cstheme="minorHAnsi"/>
                <w:b/>
                <w:bCs/>
                <w:sz w:val="20"/>
                <w:szCs w:val="20"/>
              </w:rPr>
            </w:pPr>
            <w:r w:rsidRPr="000367CF">
              <w:rPr>
                <w:rFonts w:asciiTheme="minorHAnsi" w:hAnsiTheme="minorHAnsi" w:cstheme="minorHAnsi"/>
                <w:b/>
                <w:bCs/>
                <w:sz w:val="20"/>
                <w:szCs w:val="20"/>
              </w:rPr>
              <w:t xml:space="preserve">Activities </w:t>
            </w:r>
          </w:p>
        </w:tc>
        <w:tc>
          <w:tcPr>
            <w:tcW w:w="1890" w:type="dxa"/>
            <w:vAlign w:val="center"/>
          </w:tcPr>
          <w:p w14:paraId="3178C61F" w14:textId="77777777" w:rsidR="00A820A8" w:rsidRPr="000367CF" w:rsidRDefault="00A820A8" w:rsidP="001F7F98">
            <w:pPr>
              <w:jc w:val="center"/>
              <w:rPr>
                <w:rFonts w:asciiTheme="minorHAnsi" w:hAnsiTheme="minorHAnsi" w:cstheme="minorHAnsi"/>
                <w:b/>
                <w:bCs/>
                <w:sz w:val="20"/>
                <w:szCs w:val="20"/>
              </w:rPr>
            </w:pPr>
            <w:r w:rsidRPr="000367CF">
              <w:rPr>
                <w:rFonts w:asciiTheme="minorHAnsi" w:hAnsiTheme="minorHAnsi" w:cstheme="minorHAnsi"/>
                <w:b/>
                <w:bCs/>
                <w:sz w:val="20"/>
                <w:szCs w:val="20"/>
              </w:rPr>
              <w:t>Proposed Timeline for Meeting Goal</w:t>
            </w:r>
          </w:p>
        </w:tc>
        <w:tc>
          <w:tcPr>
            <w:tcW w:w="2430" w:type="dxa"/>
            <w:vAlign w:val="center"/>
          </w:tcPr>
          <w:p w14:paraId="0155513B" w14:textId="77777777" w:rsidR="00A820A8" w:rsidRPr="000367CF" w:rsidRDefault="00A820A8" w:rsidP="001F7F98">
            <w:pPr>
              <w:jc w:val="center"/>
              <w:rPr>
                <w:rFonts w:asciiTheme="minorHAnsi" w:hAnsiTheme="minorHAnsi" w:cstheme="minorHAnsi"/>
                <w:b/>
                <w:bCs/>
                <w:sz w:val="20"/>
                <w:szCs w:val="20"/>
              </w:rPr>
            </w:pPr>
            <w:r w:rsidRPr="000367CF">
              <w:rPr>
                <w:rFonts w:asciiTheme="minorHAnsi" w:hAnsiTheme="minorHAnsi" w:cstheme="minorHAnsi"/>
                <w:b/>
                <w:bCs/>
                <w:sz w:val="20"/>
                <w:szCs w:val="20"/>
              </w:rPr>
              <w:t>Proposed Evidence of Achievement</w:t>
            </w:r>
          </w:p>
        </w:tc>
      </w:tr>
      <w:tr w:rsidR="00A820A8" w:rsidRPr="007728A9" w14:paraId="426DBB73" w14:textId="77777777" w:rsidTr="001F7F98">
        <w:trPr>
          <w:trHeight w:val="657"/>
        </w:trPr>
        <w:tc>
          <w:tcPr>
            <w:tcW w:w="989" w:type="dxa"/>
            <w:vAlign w:val="center"/>
          </w:tcPr>
          <w:p w14:paraId="1D8788F7" w14:textId="77777777" w:rsidR="00A820A8" w:rsidRDefault="00A820A8" w:rsidP="001F7F98">
            <w:pPr>
              <w:jc w:val="center"/>
              <w:rPr>
                <w:rFonts w:asciiTheme="minorHAnsi" w:hAnsiTheme="minorHAnsi" w:cstheme="minorHAnsi"/>
              </w:rPr>
            </w:pPr>
            <w:r>
              <w:rPr>
                <w:rFonts w:asciiTheme="minorHAnsi" w:hAnsiTheme="minorHAnsi" w:cstheme="minorHAnsi"/>
              </w:rPr>
              <w:t>1</w:t>
            </w:r>
          </w:p>
        </w:tc>
        <w:tc>
          <w:tcPr>
            <w:tcW w:w="3506" w:type="dxa"/>
          </w:tcPr>
          <w:p w14:paraId="739E2D24" w14:textId="77777777" w:rsidR="00A820A8" w:rsidRPr="00191558" w:rsidRDefault="00A820A8" w:rsidP="001F7F98">
            <w:pPr>
              <w:rPr>
                <w:rFonts w:asciiTheme="minorHAnsi" w:hAnsiTheme="minorHAnsi" w:cstheme="minorHAnsi"/>
              </w:rPr>
            </w:pPr>
            <w:r>
              <w:rPr>
                <w:rFonts w:asciiTheme="minorHAnsi" w:hAnsiTheme="minorHAnsi" w:cstheme="minorHAnsi"/>
              </w:rPr>
              <w:t xml:space="preserve">Student will provide at least 3 updates to the </w:t>
            </w:r>
            <w:r w:rsidRPr="00191558">
              <w:rPr>
                <w:rFonts w:asciiTheme="minorHAnsi" w:hAnsiTheme="minorHAnsi" w:cstheme="minorHAnsi"/>
                <w:b/>
                <w:bCs/>
              </w:rPr>
              <w:t>sensory</w:t>
            </w:r>
            <w:r>
              <w:rPr>
                <w:rFonts w:asciiTheme="minorHAnsi" w:hAnsiTheme="minorHAnsi" w:cstheme="minorHAnsi"/>
              </w:rPr>
              <w:t xml:space="preserve"> room and gross motor bin.</w:t>
            </w:r>
          </w:p>
        </w:tc>
        <w:tc>
          <w:tcPr>
            <w:tcW w:w="3780" w:type="dxa"/>
          </w:tcPr>
          <w:p w14:paraId="1636ADE0" w14:textId="77777777" w:rsidR="00A820A8" w:rsidRDefault="00A820A8" w:rsidP="00CE30D8">
            <w:pPr>
              <w:pStyle w:val="ListParagraph"/>
              <w:numPr>
                <w:ilvl w:val="0"/>
                <w:numId w:val="5"/>
              </w:numPr>
              <w:rPr>
                <w:rFonts w:asciiTheme="minorHAnsi" w:hAnsiTheme="minorHAnsi" w:cstheme="minorHAnsi"/>
              </w:rPr>
            </w:pPr>
            <w:r>
              <w:rPr>
                <w:rFonts w:asciiTheme="minorHAnsi" w:hAnsiTheme="minorHAnsi" w:cstheme="minorHAnsi"/>
              </w:rPr>
              <w:t>Research on the least breakable, most reliable sensory equipment</w:t>
            </w:r>
          </w:p>
          <w:p w14:paraId="4AB91E26" w14:textId="77777777" w:rsidR="00A820A8" w:rsidRPr="00191558" w:rsidRDefault="00A820A8" w:rsidP="00CE30D8">
            <w:pPr>
              <w:pStyle w:val="ListParagraph"/>
              <w:numPr>
                <w:ilvl w:val="0"/>
                <w:numId w:val="5"/>
              </w:numPr>
              <w:rPr>
                <w:rFonts w:asciiTheme="minorHAnsi" w:hAnsiTheme="minorHAnsi" w:cstheme="minorHAnsi"/>
              </w:rPr>
            </w:pPr>
            <w:r>
              <w:rPr>
                <w:rFonts w:asciiTheme="minorHAnsi" w:hAnsiTheme="minorHAnsi" w:cstheme="minorHAnsi"/>
              </w:rPr>
              <w:t xml:space="preserve">Obtain a grant to pay for sensory equipment </w:t>
            </w:r>
          </w:p>
        </w:tc>
        <w:tc>
          <w:tcPr>
            <w:tcW w:w="1890" w:type="dxa"/>
          </w:tcPr>
          <w:p w14:paraId="3AC6855A" w14:textId="77777777" w:rsidR="00A820A8" w:rsidRDefault="00A820A8" w:rsidP="00CE30D8">
            <w:pPr>
              <w:pStyle w:val="ListParagraph"/>
              <w:numPr>
                <w:ilvl w:val="0"/>
                <w:numId w:val="7"/>
              </w:numPr>
              <w:ind w:left="352"/>
              <w:rPr>
                <w:rFonts w:asciiTheme="minorHAnsi" w:hAnsiTheme="minorHAnsi" w:cstheme="minorHAnsi"/>
              </w:rPr>
            </w:pPr>
            <w:r>
              <w:rPr>
                <w:rFonts w:asciiTheme="minorHAnsi" w:hAnsiTheme="minorHAnsi" w:cstheme="minorHAnsi"/>
              </w:rPr>
              <w:t>9/26/25</w:t>
            </w:r>
          </w:p>
          <w:p w14:paraId="6CF69699" w14:textId="77777777" w:rsidR="00A820A8" w:rsidRPr="00E45D2F" w:rsidRDefault="00A820A8" w:rsidP="00CE30D8">
            <w:pPr>
              <w:pStyle w:val="ListParagraph"/>
              <w:numPr>
                <w:ilvl w:val="0"/>
                <w:numId w:val="7"/>
              </w:numPr>
              <w:ind w:left="352"/>
              <w:rPr>
                <w:rFonts w:asciiTheme="minorHAnsi" w:hAnsiTheme="minorHAnsi" w:cstheme="minorHAnsi"/>
              </w:rPr>
            </w:pPr>
            <w:r>
              <w:rPr>
                <w:rFonts w:asciiTheme="minorHAnsi" w:hAnsiTheme="minorHAnsi" w:cstheme="minorHAnsi"/>
              </w:rPr>
              <w:t>Grant written by 8/18</w:t>
            </w:r>
          </w:p>
        </w:tc>
        <w:tc>
          <w:tcPr>
            <w:tcW w:w="2430" w:type="dxa"/>
          </w:tcPr>
          <w:p w14:paraId="4AFC61AB" w14:textId="77777777" w:rsidR="00A820A8" w:rsidRDefault="00A820A8" w:rsidP="00CE30D8">
            <w:pPr>
              <w:pStyle w:val="ListParagraph"/>
              <w:numPr>
                <w:ilvl w:val="0"/>
                <w:numId w:val="10"/>
              </w:numPr>
              <w:ind w:left="253" w:hanging="273"/>
              <w:rPr>
                <w:rFonts w:asciiTheme="minorHAnsi" w:hAnsiTheme="minorHAnsi" w:cstheme="minorHAnsi"/>
              </w:rPr>
            </w:pPr>
            <w:r>
              <w:rPr>
                <w:rFonts w:asciiTheme="minorHAnsi" w:hAnsiTheme="minorHAnsi" w:cstheme="minorHAnsi"/>
              </w:rPr>
              <w:t xml:space="preserve">At least 2 EBP articles supporting the use of recommended equipment </w:t>
            </w:r>
          </w:p>
          <w:p w14:paraId="4F3BC126" w14:textId="77777777" w:rsidR="00A820A8" w:rsidRPr="000E3003" w:rsidRDefault="00A820A8" w:rsidP="00CE30D8">
            <w:pPr>
              <w:pStyle w:val="ListParagraph"/>
              <w:numPr>
                <w:ilvl w:val="0"/>
                <w:numId w:val="10"/>
              </w:numPr>
              <w:ind w:left="253" w:hanging="273"/>
              <w:rPr>
                <w:rFonts w:asciiTheme="minorHAnsi" w:hAnsiTheme="minorHAnsi" w:cstheme="minorHAnsi"/>
              </w:rPr>
            </w:pPr>
            <w:r>
              <w:rPr>
                <w:rFonts w:asciiTheme="minorHAnsi" w:hAnsiTheme="minorHAnsi" w:cstheme="minorHAnsi"/>
              </w:rPr>
              <w:t>At least 3 pieces of equipment are ordered</w:t>
            </w:r>
          </w:p>
        </w:tc>
      </w:tr>
      <w:tr w:rsidR="00A820A8" w:rsidRPr="007728A9" w14:paraId="5A242092" w14:textId="77777777" w:rsidTr="001F7F98">
        <w:trPr>
          <w:trHeight w:val="630"/>
        </w:trPr>
        <w:tc>
          <w:tcPr>
            <w:tcW w:w="989" w:type="dxa"/>
            <w:vAlign w:val="center"/>
          </w:tcPr>
          <w:p w14:paraId="06BD1328" w14:textId="77777777" w:rsidR="00A820A8" w:rsidRPr="007728A9" w:rsidRDefault="00A820A8" w:rsidP="001F7F98">
            <w:pPr>
              <w:jc w:val="center"/>
              <w:rPr>
                <w:rFonts w:asciiTheme="minorHAnsi" w:hAnsiTheme="minorHAnsi" w:cstheme="minorHAnsi"/>
              </w:rPr>
            </w:pPr>
            <w:r>
              <w:rPr>
                <w:rFonts w:asciiTheme="minorHAnsi" w:hAnsiTheme="minorHAnsi" w:cstheme="minorHAnsi"/>
              </w:rPr>
              <w:t>2</w:t>
            </w:r>
          </w:p>
        </w:tc>
        <w:tc>
          <w:tcPr>
            <w:tcW w:w="3506" w:type="dxa"/>
          </w:tcPr>
          <w:p w14:paraId="1E9499FC" w14:textId="77777777" w:rsidR="00A820A8" w:rsidRPr="007728A9" w:rsidRDefault="00A820A8" w:rsidP="001F7F98">
            <w:pPr>
              <w:rPr>
                <w:rFonts w:asciiTheme="minorHAnsi" w:hAnsiTheme="minorHAnsi" w:cstheme="minorHAnsi"/>
              </w:rPr>
            </w:pPr>
            <w:r>
              <w:rPr>
                <w:rFonts w:asciiTheme="minorHAnsi" w:hAnsiTheme="minorHAnsi" w:cstheme="minorHAnsi"/>
              </w:rPr>
              <w:t xml:space="preserve">Student will have at least 10 people participate in her study (focus group, educational module, &amp; follow-up survey). </w:t>
            </w:r>
          </w:p>
        </w:tc>
        <w:tc>
          <w:tcPr>
            <w:tcW w:w="3780" w:type="dxa"/>
          </w:tcPr>
          <w:p w14:paraId="45E411B8" w14:textId="77777777" w:rsidR="00A820A8" w:rsidRDefault="00A820A8" w:rsidP="00CE30D8">
            <w:pPr>
              <w:pStyle w:val="ListParagraph"/>
              <w:numPr>
                <w:ilvl w:val="0"/>
                <w:numId w:val="3"/>
              </w:numPr>
              <w:rPr>
                <w:rFonts w:asciiTheme="minorHAnsi" w:hAnsiTheme="minorHAnsi" w:cstheme="minorHAnsi"/>
              </w:rPr>
            </w:pPr>
            <w:r>
              <w:rPr>
                <w:rFonts w:asciiTheme="minorHAnsi" w:hAnsiTheme="minorHAnsi" w:cstheme="minorHAnsi"/>
              </w:rPr>
              <w:t>Student will submit for IRB approval including questions asked within the focus group</w:t>
            </w:r>
          </w:p>
          <w:p w14:paraId="59888A06" w14:textId="77777777" w:rsidR="00A820A8" w:rsidRPr="00E003A7" w:rsidRDefault="00A820A8" w:rsidP="00CE30D8">
            <w:pPr>
              <w:pStyle w:val="ListParagraph"/>
              <w:numPr>
                <w:ilvl w:val="0"/>
                <w:numId w:val="3"/>
              </w:numPr>
              <w:rPr>
                <w:rFonts w:asciiTheme="minorHAnsi" w:hAnsiTheme="minorHAnsi" w:cstheme="minorHAnsi"/>
              </w:rPr>
            </w:pPr>
            <w:r>
              <w:rPr>
                <w:rFonts w:asciiTheme="minorHAnsi" w:hAnsiTheme="minorHAnsi" w:cstheme="minorHAnsi"/>
              </w:rPr>
              <w:t xml:space="preserve">Use open coding for the focus groups to find themes to be discussed within the educational module </w:t>
            </w:r>
          </w:p>
        </w:tc>
        <w:tc>
          <w:tcPr>
            <w:tcW w:w="1890" w:type="dxa"/>
          </w:tcPr>
          <w:p w14:paraId="6623DB46" w14:textId="77777777" w:rsidR="00A820A8" w:rsidRDefault="00A820A8" w:rsidP="00CE30D8">
            <w:pPr>
              <w:pStyle w:val="ListParagraph"/>
              <w:numPr>
                <w:ilvl w:val="0"/>
                <w:numId w:val="8"/>
              </w:numPr>
              <w:ind w:left="352"/>
              <w:rPr>
                <w:rFonts w:asciiTheme="minorHAnsi" w:hAnsiTheme="minorHAnsi" w:cstheme="minorHAnsi"/>
              </w:rPr>
            </w:pPr>
            <w:r>
              <w:rPr>
                <w:rFonts w:asciiTheme="minorHAnsi" w:hAnsiTheme="minorHAnsi" w:cstheme="minorHAnsi"/>
              </w:rPr>
              <w:t>12/23/24</w:t>
            </w:r>
          </w:p>
          <w:p w14:paraId="089FF722" w14:textId="77777777" w:rsidR="00A820A8" w:rsidRPr="00E45D2F" w:rsidRDefault="00A820A8" w:rsidP="00CE30D8">
            <w:pPr>
              <w:pStyle w:val="ListParagraph"/>
              <w:numPr>
                <w:ilvl w:val="0"/>
                <w:numId w:val="8"/>
              </w:numPr>
              <w:ind w:left="352"/>
              <w:rPr>
                <w:rFonts w:asciiTheme="minorHAnsi" w:hAnsiTheme="minorHAnsi" w:cstheme="minorHAnsi"/>
              </w:rPr>
            </w:pPr>
            <w:r>
              <w:rPr>
                <w:rFonts w:asciiTheme="minorHAnsi" w:hAnsiTheme="minorHAnsi" w:cstheme="minorHAnsi"/>
              </w:rPr>
              <w:t>10/3/25</w:t>
            </w:r>
          </w:p>
        </w:tc>
        <w:tc>
          <w:tcPr>
            <w:tcW w:w="2430" w:type="dxa"/>
          </w:tcPr>
          <w:p w14:paraId="7BD879A3" w14:textId="77777777" w:rsidR="00A820A8" w:rsidRDefault="00A820A8" w:rsidP="00CE30D8">
            <w:pPr>
              <w:pStyle w:val="ListParagraph"/>
              <w:numPr>
                <w:ilvl w:val="0"/>
                <w:numId w:val="9"/>
              </w:numPr>
              <w:ind w:left="253" w:hanging="270"/>
              <w:rPr>
                <w:rFonts w:asciiTheme="minorHAnsi" w:hAnsiTheme="minorHAnsi" w:cstheme="minorHAnsi"/>
              </w:rPr>
            </w:pPr>
            <w:r w:rsidRPr="000E3003">
              <w:rPr>
                <w:rFonts w:asciiTheme="minorHAnsi" w:hAnsiTheme="minorHAnsi" w:cstheme="minorHAnsi"/>
              </w:rPr>
              <w:t xml:space="preserve">IRB approval </w:t>
            </w:r>
          </w:p>
          <w:p w14:paraId="3ABF5B73" w14:textId="77777777" w:rsidR="00A820A8" w:rsidRPr="000E3003" w:rsidRDefault="00A820A8" w:rsidP="00CE30D8">
            <w:pPr>
              <w:pStyle w:val="ListParagraph"/>
              <w:numPr>
                <w:ilvl w:val="0"/>
                <w:numId w:val="9"/>
              </w:numPr>
              <w:ind w:left="253" w:hanging="270"/>
              <w:rPr>
                <w:rFonts w:asciiTheme="minorHAnsi" w:hAnsiTheme="minorHAnsi" w:cstheme="minorHAnsi"/>
              </w:rPr>
            </w:pPr>
            <w:r>
              <w:rPr>
                <w:rFonts w:asciiTheme="minorHAnsi" w:hAnsiTheme="minorHAnsi" w:cstheme="minorHAnsi"/>
              </w:rPr>
              <w:t xml:space="preserve">At least 3 themes are found &amp; addressed in the educational module based on the focus groups </w:t>
            </w:r>
          </w:p>
        </w:tc>
      </w:tr>
      <w:tr w:rsidR="00A820A8" w:rsidRPr="007728A9" w14:paraId="4E6EE427" w14:textId="77777777" w:rsidTr="001F7F98">
        <w:trPr>
          <w:trHeight w:val="423"/>
        </w:trPr>
        <w:tc>
          <w:tcPr>
            <w:tcW w:w="989" w:type="dxa"/>
            <w:vAlign w:val="center"/>
          </w:tcPr>
          <w:p w14:paraId="37025A0E" w14:textId="77777777" w:rsidR="00A820A8" w:rsidRPr="007728A9" w:rsidRDefault="00A820A8" w:rsidP="001F7F98">
            <w:pPr>
              <w:jc w:val="center"/>
              <w:rPr>
                <w:rFonts w:asciiTheme="minorHAnsi" w:hAnsiTheme="minorHAnsi" w:cstheme="minorHAnsi"/>
              </w:rPr>
            </w:pPr>
            <w:r>
              <w:rPr>
                <w:rFonts w:asciiTheme="minorHAnsi" w:hAnsiTheme="minorHAnsi" w:cstheme="minorHAnsi"/>
              </w:rPr>
              <w:t>3</w:t>
            </w:r>
          </w:p>
        </w:tc>
        <w:tc>
          <w:tcPr>
            <w:tcW w:w="3506" w:type="dxa"/>
          </w:tcPr>
          <w:p w14:paraId="70459CD5" w14:textId="77777777" w:rsidR="00A820A8" w:rsidRPr="007728A9" w:rsidRDefault="00A820A8" w:rsidP="001F7F98">
            <w:pPr>
              <w:rPr>
                <w:rFonts w:asciiTheme="minorHAnsi" w:hAnsiTheme="minorHAnsi" w:cstheme="minorHAnsi"/>
              </w:rPr>
            </w:pPr>
            <w:r>
              <w:rPr>
                <w:rFonts w:asciiTheme="minorHAnsi" w:hAnsiTheme="minorHAnsi" w:cstheme="minorHAnsi"/>
              </w:rPr>
              <w:t xml:space="preserve">Student will create an educational module to create consistent language and strategies used within different professions. </w:t>
            </w:r>
          </w:p>
        </w:tc>
        <w:tc>
          <w:tcPr>
            <w:tcW w:w="3780" w:type="dxa"/>
          </w:tcPr>
          <w:p w14:paraId="399E77BD" w14:textId="77777777" w:rsidR="00A820A8" w:rsidRDefault="00A820A8" w:rsidP="00CE30D8">
            <w:pPr>
              <w:pStyle w:val="ListParagraph"/>
              <w:numPr>
                <w:ilvl w:val="0"/>
                <w:numId w:val="4"/>
              </w:numPr>
              <w:rPr>
                <w:rFonts w:asciiTheme="minorHAnsi" w:hAnsiTheme="minorHAnsi" w:cstheme="minorHAnsi"/>
              </w:rPr>
            </w:pPr>
            <w:r>
              <w:rPr>
                <w:rFonts w:asciiTheme="minorHAnsi" w:hAnsiTheme="minorHAnsi" w:cstheme="minorHAnsi"/>
              </w:rPr>
              <w:t>Create semi-structured interview guide for the focus groups</w:t>
            </w:r>
          </w:p>
          <w:p w14:paraId="0F6457C4" w14:textId="77777777" w:rsidR="00A820A8" w:rsidRPr="007728A9" w:rsidRDefault="00A820A8" w:rsidP="00CE30D8">
            <w:pPr>
              <w:pStyle w:val="ListParagraph"/>
              <w:numPr>
                <w:ilvl w:val="0"/>
                <w:numId w:val="4"/>
              </w:numPr>
              <w:rPr>
                <w:rFonts w:asciiTheme="minorHAnsi" w:hAnsiTheme="minorHAnsi" w:cstheme="minorHAnsi"/>
              </w:rPr>
            </w:pPr>
            <w:r>
              <w:rPr>
                <w:rFonts w:asciiTheme="minorHAnsi" w:hAnsiTheme="minorHAnsi" w:cstheme="minorHAnsi"/>
              </w:rPr>
              <w:t xml:space="preserve">A slides deck will be created with recordings will be sent to at least 15 professionals who work with the GLAD House population. </w:t>
            </w:r>
          </w:p>
        </w:tc>
        <w:tc>
          <w:tcPr>
            <w:tcW w:w="1890" w:type="dxa"/>
          </w:tcPr>
          <w:p w14:paraId="1787C655" w14:textId="77777777" w:rsidR="00A820A8" w:rsidRPr="00CE75AA" w:rsidRDefault="00A820A8" w:rsidP="00CE30D8">
            <w:pPr>
              <w:pStyle w:val="ListParagraph"/>
              <w:numPr>
                <w:ilvl w:val="0"/>
                <w:numId w:val="11"/>
              </w:numPr>
              <w:ind w:left="262" w:hanging="262"/>
              <w:rPr>
                <w:rFonts w:asciiTheme="minorHAnsi" w:hAnsiTheme="minorHAnsi" w:cstheme="minorHAnsi"/>
              </w:rPr>
            </w:pPr>
            <w:r w:rsidRPr="00CE75AA">
              <w:rPr>
                <w:rFonts w:asciiTheme="minorHAnsi" w:hAnsiTheme="minorHAnsi" w:cstheme="minorHAnsi"/>
              </w:rPr>
              <w:t>11/18/24</w:t>
            </w:r>
          </w:p>
          <w:p w14:paraId="4ED07356" w14:textId="77777777" w:rsidR="00A820A8" w:rsidRPr="0077247C" w:rsidRDefault="00A820A8" w:rsidP="00CE30D8">
            <w:pPr>
              <w:pStyle w:val="ListParagraph"/>
              <w:numPr>
                <w:ilvl w:val="0"/>
                <w:numId w:val="11"/>
              </w:numPr>
              <w:ind w:left="262" w:hanging="262"/>
              <w:rPr>
                <w:rFonts w:asciiTheme="minorHAnsi" w:hAnsiTheme="minorHAnsi" w:cstheme="minorHAnsi"/>
              </w:rPr>
            </w:pPr>
            <w:r>
              <w:rPr>
                <w:rFonts w:asciiTheme="minorHAnsi" w:hAnsiTheme="minorHAnsi" w:cstheme="minorHAnsi"/>
              </w:rPr>
              <w:t>10/17/25</w:t>
            </w:r>
          </w:p>
        </w:tc>
        <w:tc>
          <w:tcPr>
            <w:tcW w:w="2430" w:type="dxa"/>
          </w:tcPr>
          <w:p w14:paraId="2DE57685" w14:textId="77777777" w:rsidR="00A820A8" w:rsidRDefault="00A820A8" w:rsidP="00CE30D8">
            <w:pPr>
              <w:pStyle w:val="ListParagraph"/>
              <w:numPr>
                <w:ilvl w:val="0"/>
                <w:numId w:val="12"/>
              </w:numPr>
              <w:ind w:left="313" w:hanging="322"/>
              <w:rPr>
                <w:rFonts w:asciiTheme="minorHAnsi" w:hAnsiTheme="minorHAnsi" w:cstheme="minorHAnsi"/>
              </w:rPr>
            </w:pPr>
            <w:r>
              <w:rPr>
                <w:rFonts w:asciiTheme="minorHAnsi" w:hAnsiTheme="minorHAnsi" w:cstheme="minorHAnsi"/>
              </w:rPr>
              <w:t>At least 10 open-ended questions regarding GLAD House, social-emotional regulation, and role of their profession</w:t>
            </w:r>
          </w:p>
          <w:p w14:paraId="5700A2B5" w14:textId="77777777" w:rsidR="00A820A8" w:rsidRPr="0077247C" w:rsidRDefault="00A820A8" w:rsidP="00CE30D8">
            <w:pPr>
              <w:pStyle w:val="ListParagraph"/>
              <w:numPr>
                <w:ilvl w:val="0"/>
                <w:numId w:val="12"/>
              </w:numPr>
              <w:ind w:left="313" w:hanging="322"/>
              <w:rPr>
                <w:rFonts w:asciiTheme="minorHAnsi" w:hAnsiTheme="minorHAnsi" w:cstheme="minorHAnsi"/>
              </w:rPr>
            </w:pPr>
            <w:r>
              <w:rPr>
                <w:rFonts w:asciiTheme="minorHAnsi" w:hAnsiTheme="minorHAnsi" w:cstheme="minorHAnsi"/>
              </w:rPr>
              <w:t xml:space="preserve">Educational module is completed and kept under 60 minutes in length to complete. </w:t>
            </w:r>
          </w:p>
        </w:tc>
      </w:tr>
      <w:tr w:rsidR="00A820A8" w:rsidRPr="007728A9" w14:paraId="085063E3" w14:textId="77777777" w:rsidTr="001F7F98">
        <w:trPr>
          <w:trHeight w:val="423"/>
        </w:trPr>
        <w:tc>
          <w:tcPr>
            <w:tcW w:w="989" w:type="dxa"/>
            <w:vAlign w:val="center"/>
          </w:tcPr>
          <w:p w14:paraId="0F338350" w14:textId="77777777" w:rsidR="00A820A8" w:rsidRDefault="00A820A8" w:rsidP="001F7F98">
            <w:pPr>
              <w:jc w:val="center"/>
              <w:rPr>
                <w:rFonts w:asciiTheme="minorHAnsi" w:hAnsiTheme="minorHAnsi" w:cstheme="minorHAnsi"/>
              </w:rPr>
            </w:pPr>
            <w:r>
              <w:rPr>
                <w:rFonts w:asciiTheme="minorHAnsi" w:hAnsiTheme="minorHAnsi" w:cstheme="minorHAnsi"/>
              </w:rPr>
              <w:t>4</w:t>
            </w:r>
          </w:p>
        </w:tc>
        <w:tc>
          <w:tcPr>
            <w:tcW w:w="3506" w:type="dxa"/>
          </w:tcPr>
          <w:p w14:paraId="4641510E" w14:textId="77777777" w:rsidR="00A820A8" w:rsidRDefault="00A820A8" w:rsidP="001F7F98">
            <w:pPr>
              <w:rPr>
                <w:rFonts w:asciiTheme="minorHAnsi" w:hAnsiTheme="minorHAnsi" w:cstheme="minorHAnsi"/>
              </w:rPr>
            </w:pPr>
            <w:r w:rsidRPr="00191558">
              <w:rPr>
                <w:rFonts w:asciiTheme="minorHAnsi" w:hAnsiTheme="minorHAnsi" w:cstheme="minorHAnsi"/>
              </w:rPr>
              <w:t xml:space="preserve">Student will </w:t>
            </w:r>
            <w:r>
              <w:rPr>
                <w:rFonts w:asciiTheme="minorHAnsi" w:hAnsiTheme="minorHAnsi" w:cstheme="minorHAnsi"/>
              </w:rPr>
              <w:t xml:space="preserve">create at least instructional handouts on how to </w:t>
            </w:r>
            <w:r>
              <w:rPr>
                <w:rFonts w:asciiTheme="minorHAnsi" w:hAnsiTheme="minorHAnsi" w:cstheme="minorHAnsi"/>
              </w:rPr>
              <w:lastRenderedPageBreak/>
              <w:t xml:space="preserve">obtain </w:t>
            </w:r>
            <w:r w:rsidRPr="00191558">
              <w:rPr>
                <w:rFonts w:asciiTheme="minorHAnsi" w:hAnsiTheme="minorHAnsi" w:cstheme="minorHAnsi"/>
                <w:b/>
                <w:bCs/>
              </w:rPr>
              <w:t>CEUs</w:t>
            </w:r>
            <w:r>
              <w:rPr>
                <w:rFonts w:asciiTheme="minorHAnsi" w:hAnsiTheme="minorHAnsi" w:cstheme="minorHAnsi"/>
              </w:rPr>
              <w:t xml:space="preserve"> for at least 2 different professions.  </w:t>
            </w:r>
          </w:p>
        </w:tc>
        <w:tc>
          <w:tcPr>
            <w:tcW w:w="3780" w:type="dxa"/>
          </w:tcPr>
          <w:p w14:paraId="52CF5A61" w14:textId="77777777" w:rsidR="00A820A8" w:rsidRPr="00E003A7" w:rsidRDefault="00A820A8" w:rsidP="00CE30D8">
            <w:pPr>
              <w:pStyle w:val="ListParagraph"/>
              <w:numPr>
                <w:ilvl w:val="0"/>
                <w:numId w:val="6"/>
              </w:numPr>
              <w:ind w:left="427"/>
              <w:rPr>
                <w:rFonts w:asciiTheme="minorHAnsi" w:hAnsiTheme="minorHAnsi" w:cstheme="minorHAnsi"/>
              </w:rPr>
            </w:pPr>
            <w:r w:rsidRPr="00E003A7">
              <w:rPr>
                <w:rFonts w:asciiTheme="minorHAnsi" w:hAnsiTheme="minorHAnsi" w:cstheme="minorHAnsi"/>
              </w:rPr>
              <w:lastRenderedPageBreak/>
              <w:t>Research how to obtain CEUs for each profession</w:t>
            </w:r>
          </w:p>
          <w:p w14:paraId="77CB2256" w14:textId="77777777" w:rsidR="00A820A8" w:rsidRPr="00E003A7" w:rsidRDefault="00A820A8" w:rsidP="00CE30D8">
            <w:pPr>
              <w:pStyle w:val="ListParagraph"/>
              <w:numPr>
                <w:ilvl w:val="0"/>
                <w:numId w:val="6"/>
              </w:numPr>
              <w:ind w:left="427"/>
              <w:rPr>
                <w:rFonts w:asciiTheme="minorHAnsi" w:hAnsiTheme="minorHAnsi" w:cstheme="minorHAnsi"/>
              </w:rPr>
            </w:pPr>
            <w:r w:rsidRPr="00E003A7">
              <w:rPr>
                <w:rFonts w:asciiTheme="minorHAnsi" w:hAnsiTheme="minorHAnsi" w:cstheme="minorHAnsi"/>
              </w:rPr>
              <w:lastRenderedPageBreak/>
              <w:t>Contact the boards for social work, education, and psychology of Ohio</w:t>
            </w:r>
          </w:p>
          <w:p w14:paraId="46F13B0C" w14:textId="77777777" w:rsidR="00A820A8" w:rsidRPr="00E003A7" w:rsidRDefault="00A820A8" w:rsidP="00CE30D8">
            <w:pPr>
              <w:pStyle w:val="ListParagraph"/>
              <w:numPr>
                <w:ilvl w:val="0"/>
                <w:numId w:val="6"/>
              </w:numPr>
              <w:ind w:left="427"/>
              <w:rPr>
                <w:rFonts w:asciiTheme="minorHAnsi" w:hAnsiTheme="minorHAnsi" w:cstheme="minorHAnsi"/>
              </w:rPr>
            </w:pPr>
            <w:r w:rsidRPr="00E003A7">
              <w:rPr>
                <w:rFonts w:asciiTheme="minorHAnsi" w:hAnsiTheme="minorHAnsi" w:cstheme="minorHAnsi"/>
              </w:rPr>
              <w:t>Apply for CEU credits for two different professional developments</w:t>
            </w:r>
          </w:p>
          <w:p w14:paraId="2F73144D" w14:textId="77777777" w:rsidR="00A820A8" w:rsidRPr="00E003A7" w:rsidRDefault="00A820A8" w:rsidP="00CE30D8">
            <w:pPr>
              <w:pStyle w:val="ListParagraph"/>
              <w:numPr>
                <w:ilvl w:val="0"/>
                <w:numId w:val="6"/>
              </w:numPr>
              <w:ind w:left="427"/>
              <w:rPr>
                <w:rFonts w:asciiTheme="minorHAnsi" w:hAnsiTheme="minorHAnsi" w:cstheme="minorHAnsi"/>
              </w:rPr>
            </w:pPr>
            <w:r w:rsidRPr="00E003A7">
              <w:rPr>
                <w:rFonts w:asciiTheme="minorHAnsi" w:hAnsiTheme="minorHAnsi" w:cstheme="minorHAnsi"/>
              </w:rPr>
              <w:t>Create instructional handouts</w:t>
            </w:r>
          </w:p>
        </w:tc>
        <w:tc>
          <w:tcPr>
            <w:tcW w:w="1890" w:type="dxa"/>
          </w:tcPr>
          <w:p w14:paraId="6CDE98C0" w14:textId="77777777" w:rsidR="00A820A8" w:rsidRPr="00423B0F" w:rsidRDefault="00A820A8" w:rsidP="001F7F98">
            <w:pPr>
              <w:rPr>
                <w:rFonts w:asciiTheme="minorHAnsi" w:hAnsiTheme="minorHAnsi" w:cstheme="minorHAnsi"/>
              </w:rPr>
            </w:pPr>
            <w:r>
              <w:rPr>
                <w:rFonts w:asciiTheme="minorHAnsi" w:hAnsiTheme="minorHAnsi" w:cstheme="minorHAnsi"/>
              </w:rPr>
              <w:lastRenderedPageBreak/>
              <w:t xml:space="preserve">1&amp;2. </w:t>
            </w:r>
            <w:r w:rsidRPr="00423B0F">
              <w:rPr>
                <w:rFonts w:asciiTheme="minorHAnsi" w:hAnsiTheme="minorHAnsi" w:cstheme="minorHAnsi"/>
              </w:rPr>
              <w:t>10/20/25</w:t>
            </w:r>
          </w:p>
          <w:p w14:paraId="3296E23B" w14:textId="77777777" w:rsidR="00A820A8" w:rsidRDefault="00A820A8" w:rsidP="00CE30D8">
            <w:pPr>
              <w:pStyle w:val="ListParagraph"/>
              <w:numPr>
                <w:ilvl w:val="0"/>
                <w:numId w:val="12"/>
              </w:numPr>
              <w:ind w:left="528"/>
              <w:rPr>
                <w:rFonts w:asciiTheme="minorHAnsi" w:hAnsiTheme="minorHAnsi" w:cstheme="minorHAnsi"/>
              </w:rPr>
            </w:pPr>
            <w:r w:rsidRPr="00423B0F">
              <w:rPr>
                <w:rFonts w:asciiTheme="minorHAnsi" w:hAnsiTheme="minorHAnsi" w:cstheme="minorHAnsi"/>
              </w:rPr>
              <w:t>11/7/25</w:t>
            </w:r>
          </w:p>
          <w:p w14:paraId="6171BB3C" w14:textId="77777777" w:rsidR="00A820A8" w:rsidRPr="00423B0F" w:rsidRDefault="00A820A8" w:rsidP="00CE30D8">
            <w:pPr>
              <w:pStyle w:val="ListParagraph"/>
              <w:numPr>
                <w:ilvl w:val="0"/>
                <w:numId w:val="12"/>
              </w:numPr>
              <w:ind w:left="528"/>
              <w:rPr>
                <w:rFonts w:asciiTheme="minorHAnsi" w:hAnsiTheme="minorHAnsi" w:cstheme="minorHAnsi"/>
              </w:rPr>
            </w:pPr>
            <w:r>
              <w:rPr>
                <w:rFonts w:asciiTheme="minorHAnsi" w:hAnsiTheme="minorHAnsi" w:cstheme="minorHAnsi"/>
              </w:rPr>
              <w:lastRenderedPageBreak/>
              <w:t>11/7/25</w:t>
            </w:r>
          </w:p>
        </w:tc>
        <w:tc>
          <w:tcPr>
            <w:tcW w:w="2430" w:type="dxa"/>
          </w:tcPr>
          <w:p w14:paraId="6328E9C7" w14:textId="77777777" w:rsidR="00A820A8" w:rsidRPr="00237F1F" w:rsidRDefault="00A820A8" w:rsidP="001F7F98">
            <w:pPr>
              <w:ind w:left="252" w:hanging="252"/>
              <w:rPr>
                <w:rFonts w:asciiTheme="minorHAnsi" w:hAnsiTheme="minorHAnsi" w:cstheme="minorHAnsi"/>
              </w:rPr>
            </w:pPr>
            <w:r>
              <w:rPr>
                <w:rFonts w:asciiTheme="minorHAnsi" w:hAnsiTheme="minorHAnsi" w:cstheme="minorHAnsi"/>
              </w:rPr>
              <w:lastRenderedPageBreak/>
              <w:t xml:space="preserve">1&amp;2. </w:t>
            </w:r>
            <w:r w:rsidRPr="00237F1F">
              <w:rPr>
                <w:rFonts w:asciiTheme="minorHAnsi" w:hAnsiTheme="minorHAnsi" w:cstheme="minorHAnsi"/>
              </w:rPr>
              <w:t xml:space="preserve">Emails sent to at least 3 different </w:t>
            </w:r>
            <w:r w:rsidRPr="00237F1F">
              <w:rPr>
                <w:rFonts w:asciiTheme="minorHAnsi" w:hAnsiTheme="minorHAnsi" w:cstheme="minorHAnsi"/>
              </w:rPr>
              <w:lastRenderedPageBreak/>
              <w:t>boards to obtain CEU approval</w:t>
            </w:r>
          </w:p>
          <w:p w14:paraId="339D503C" w14:textId="77777777" w:rsidR="00A820A8" w:rsidRPr="00237F1F" w:rsidRDefault="00A820A8" w:rsidP="00CE30D8">
            <w:pPr>
              <w:pStyle w:val="ListParagraph"/>
              <w:numPr>
                <w:ilvl w:val="0"/>
                <w:numId w:val="12"/>
              </w:numPr>
              <w:ind w:left="252" w:hanging="252"/>
              <w:rPr>
                <w:rFonts w:asciiTheme="minorHAnsi" w:hAnsiTheme="minorHAnsi" w:cstheme="minorHAnsi"/>
              </w:rPr>
            </w:pPr>
            <w:r w:rsidRPr="00237F1F">
              <w:rPr>
                <w:rFonts w:asciiTheme="minorHAnsi" w:hAnsiTheme="minorHAnsi" w:cstheme="minorHAnsi"/>
              </w:rPr>
              <w:t>Completed CEU application</w:t>
            </w:r>
          </w:p>
          <w:p w14:paraId="351BD894" w14:textId="77777777" w:rsidR="00A820A8" w:rsidRPr="00237F1F" w:rsidRDefault="00A820A8" w:rsidP="00CE30D8">
            <w:pPr>
              <w:pStyle w:val="ListParagraph"/>
              <w:numPr>
                <w:ilvl w:val="0"/>
                <w:numId w:val="12"/>
              </w:numPr>
              <w:ind w:left="252" w:hanging="252"/>
              <w:rPr>
                <w:rFonts w:asciiTheme="minorHAnsi" w:hAnsiTheme="minorHAnsi" w:cstheme="minorHAnsi"/>
              </w:rPr>
            </w:pPr>
            <w:r w:rsidRPr="00237F1F">
              <w:rPr>
                <w:rFonts w:asciiTheme="minorHAnsi" w:hAnsiTheme="minorHAnsi" w:cstheme="minorHAnsi"/>
              </w:rPr>
              <w:t>Instructional handouts are generated for at least 2 different professions</w:t>
            </w:r>
          </w:p>
        </w:tc>
      </w:tr>
    </w:tbl>
    <w:p w14:paraId="060E7205" w14:textId="4A2FF248" w:rsidR="00AA38B8" w:rsidRDefault="00AA38B8" w:rsidP="256715F6"/>
    <w:p w14:paraId="010BEBF7" w14:textId="77777777" w:rsidR="00A820A8" w:rsidRDefault="00A820A8" w:rsidP="256715F6"/>
    <w:p w14:paraId="4EE6FAEC" w14:textId="77777777" w:rsidR="00A820A8" w:rsidRDefault="00A820A8" w:rsidP="256715F6"/>
    <w:p w14:paraId="230AE618" w14:textId="65D13B21" w:rsidR="00A820A8" w:rsidRPr="00A820A8" w:rsidRDefault="00A820A8" w:rsidP="00A820A8">
      <w:pPr>
        <w:jc w:val="center"/>
        <w:rPr>
          <w:b/>
          <w:bCs/>
          <w:sz w:val="32"/>
          <w:szCs w:val="32"/>
        </w:rPr>
      </w:pPr>
      <w:r w:rsidRPr="00A820A8">
        <w:rPr>
          <w:b/>
          <w:bCs/>
          <w:sz w:val="32"/>
          <w:szCs w:val="32"/>
        </w:rPr>
        <w:t>Learning Objectives</w:t>
      </w:r>
    </w:p>
    <w:tbl>
      <w:tblPr>
        <w:tblStyle w:val="TableGrid"/>
        <w:tblW w:w="12595" w:type="dxa"/>
        <w:tblLook w:val="04A0" w:firstRow="1" w:lastRow="0" w:firstColumn="1" w:lastColumn="0" w:noHBand="0" w:noVBand="1"/>
      </w:tblPr>
      <w:tblGrid>
        <w:gridCol w:w="989"/>
        <w:gridCol w:w="3506"/>
        <w:gridCol w:w="3870"/>
        <w:gridCol w:w="2070"/>
        <w:gridCol w:w="2160"/>
      </w:tblGrid>
      <w:tr w:rsidR="00A820A8" w:rsidRPr="007728A9" w14:paraId="3F08C3FA" w14:textId="77777777" w:rsidTr="001F7F98">
        <w:tc>
          <w:tcPr>
            <w:tcW w:w="989" w:type="dxa"/>
            <w:vAlign w:val="center"/>
          </w:tcPr>
          <w:p w14:paraId="39671BD5" w14:textId="77777777" w:rsidR="00A820A8" w:rsidRPr="007728A9" w:rsidRDefault="00A820A8" w:rsidP="001F7F98">
            <w:pPr>
              <w:pStyle w:val="NormalWeb"/>
              <w:jc w:val="center"/>
              <w:rPr>
                <w:rFonts w:asciiTheme="minorHAnsi" w:hAnsiTheme="minorHAnsi" w:cstheme="minorHAnsi"/>
                <w:sz w:val="20"/>
                <w:szCs w:val="20"/>
              </w:rPr>
            </w:pPr>
            <w:r>
              <w:rPr>
                <w:rFonts w:asciiTheme="minorHAnsi" w:hAnsiTheme="minorHAnsi" w:cstheme="minorHAnsi"/>
                <w:sz w:val="20"/>
                <w:szCs w:val="20"/>
              </w:rPr>
              <w:t>Goal</w:t>
            </w:r>
            <w:r w:rsidRPr="007728A9">
              <w:rPr>
                <w:rFonts w:asciiTheme="minorHAnsi" w:hAnsiTheme="minorHAnsi" w:cstheme="minorHAnsi"/>
                <w:sz w:val="20"/>
                <w:szCs w:val="20"/>
              </w:rPr>
              <w:t>#</w:t>
            </w:r>
          </w:p>
        </w:tc>
        <w:tc>
          <w:tcPr>
            <w:tcW w:w="3506" w:type="dxa"/>
            <w:vAlign w:val="center"/>
          </w:tcPr>
          <w:p w14:paraId="43A391E5" w14:textId="77777777" w:rsidR="00A820A8" w:rsidRPr="007728A9" w:rsidRDefault="00A820A8" w:rsidP="001F7F98">
            <w:pPr>
              <w:pStyle w:val="NormalWeb"/>
              <w:jc w:val="center"/>
              <w:rPr>
                <w:rFonts w:asciiTheme="minorHAnsi" w:hAnsiTheme="minorHAnsi" w:cstheme="minorHAnsi"/>
                <w:sz w:val="20"/>
                <w:szCs w:val="20"/>
              </w:rPr>
            </w:pPr>
            <w:r w:rsidRPr="007728A9">
              <w:rPr>
                <w:rFonts w:asciiTheme="minorHAnsi" w:hAnsiTheme="minorHAnsi" w:cstheme="minorHAnsi"/>
                <w:sz w:val="20"/>
                <w:szCs w:val="20"/>
              </w:rPr>
              <w:t xml:space="preserve">Learning </w:t>
            </w:r>
            <w:r>
              <w:rPr>
                <w:rFonts w:asciiTheme="minorHAnsi" w:hAnsiTheme="minorHAnsi" w:cstheme="minorHAnsi"/>
                <w:sz w:val="20"/>
                <w:szCs w:val="20"/>
              </w:rPr>
              <w:t>Goal</w:t>
            </w:r>
          </w:p>
        </w:tc>
        <w:tc>
          <w:tcPr>
            <w:tcW w:w="3870" w:type="dxa"/>
            <w:vAlign w:val="center"/>
          </w:tcPr>
          <w:p w14:paraId="7520DE06" w14:textId="77777777" w:rsidR="00A820A8" w:rsidRPr="007728A9" w:rsidRDefault="00A820A8" w:rsidP="001F7F98">
            <w:pPr>
              <w:jc w:val="center"/>
              <w:rPr>
                <w:rFonts w:asciiTheme="minorHAnsi" w:hAnsiTheme="minorHAnsi" w:cstheme="minorHAnsi"/>
                <w:sz w:val="20"/>
                <w:szCs w:val="20"/>
              </w:rPr>
            </w:pPr>
            <w:r w:rsidRPr="007728A9">
              <w:rPr>
                <w:rFonts w:asciiTheme="minorHAnsi" w:hAnsiTheme="minorHAnsi" w:cstheme="minorHAnsi"/>
                <w:sz w:val="20"/>
                <w:szCs w:val="20"/>
              </w:rPr>
              <w:t>Activities to Achieve</w:t>
            </w:r>
            <w:r>
              <w:rPr>
                <w:rFonts w:asciiTheme="minorHAnsi" w:hAnsiTheme="minorHAnsi" w:cstheme="minorHAnsi"/>
                <w:sz w:val="20"/>
                <w:szCs w:val="20"/>
              </w:rPr>
              <w:t xml:space="preserve"> Goal</w:t>
            </w:r>
          </w:p>
        </w:tc>
        <w:tc>
          <w:tcPr>
            <w:tcW w:w="2070" w:type="dxa"/>
            <w:vAlign w:val="center"/>
          </w:tcPr>
          <w:p w14:paraId="08F2723C" w14:textId="77777777" w:rsidR="00A820A8" w:rsidRPr="007728A9" w:rsidRDefault="00A820A8" w:rsidP="001F7F98">
            <w:pPr>
              <w:jc w:val="center"/>
              <w:rPr>
                <w:rFonts w:asciiTheme="minorHAnsi" w:hAnsiTheme="minorHAnsi" w:cstheme="minorHAnsi"/>
                <w:sz w:val="20"/>
                <w:szCs w:val="20"/>
              </w:rPr>
            </w:pPr>
            <w:r w:rsidRPr="007728A9">
              <w:rPr>
                <w:rFonts w:asciiTheme="minorHAnsi" w:hAnsiTheme="minorHAnsi" w:cstheme="minorHAnsi"/>
                <w:sz w:val="20"/>
                <w:szCs w:val="20"/>
              </w:rPr>
              <w:t xml:space="preserve">Proposed Timeline for Meeting </w:t>
            </w:r>
            <w:r>
              <w:rPr>
                <w:rFonts w:asciiTheme="minorHAnsi" w:hAnsiTheme="minorHAnsi" w:cstheme="minorHAnsi"/>
                <w:sz w:val="20"/>
                <w:szCs w:val="20"/>
              </w:rPr>
              <w:t>Goal</w:t>
            </w:r>
          </w:p>
        </w:tc>
        <w:tc>
          <w:tcPr>
            <w:tcW w:w="2160" w:type="dxa"/>
            <w:vAlign w:val="center"/>
          </w:tcPr>
          <w:p w14:paraId="58152A68" w14:textId="77777777" w:rsidR="00A820A8" w:rsidRPr="007728A9" w:rsidRDefault="00A820A8" w:rsidP="001F7F98">
            <w:pPr>
              <w:jc w:val="center"/>
              <w:rPr>
                <w:rFonts w:asciiTheme="minorHAnsi" w:hAnsiTheme="minorHAnsi" w:cstheme="minorHAnsi"/>
                <w:sz w:val="20"/>
                <w:szCs w:val="20"/>
              </w:rPr>
            </w:pPr>
            <w:r w:rsidRPr="007728A9">
              <w:rPr>
                <w:rFonts w:asciiTheme="minorHAnsi" w:hAnsiTheme="minorHAnsi" w:cstheme="minorHAnsi"/>
                <w:sz w:val="20"/>
                <w:szCs w:val="20"/>
              </w:rPr>
              <w:t xml:space="preserve">Proposed Evidence of achieving Learning </w:t>
            </w:r>
            <w:r>
              <w:rPr>
                <w:rFonts w:asciiTheme="minorHAnsi" w:hAnsiTheme="minorHAnsi" w:cstheme="minorHAnsi"/>
                <w:sz w:val="20"/>
                <w:szCs w:val="20"/>
              </w:rPr>
              <w:t>Goal</w:t>
            </w:r>
          </w:p>
        </w:tc>
      </w:tr>
      <w:tr w:rsidR="00A820A8" w:rsidRPr="000E3003" w14:paraId="1B5A408F" w14:textId="77777777" w:rsidTr="001F7F98">
        <w:trPr>
          <w:trHeight w:val="1008"/>
        </w:trPr>
        <w:tc>
          <w:tcPr>
            <w:tcW w:w="989" w:type="dxa"/>
            <w:vAlign w:val="center"/>
          </w:tcPr>
          <w:p w14:paraId="4E5332C0" w14:textId="77777777" w:rsidR="00A820A8" w:rsidRPr="007728A9" w:rsidRDefault="00A820A8" w:rsidP="001F7F98">
            <w:pPr>
              <w:jc w:val="center"/>
              <w:rPr>
                <w:rFonts w:asciiTheme="minorHAnsi" w:hAnsiTheme="minorHAnsi" w:cstheme="minorHAnsi"/>
              </w:rPr>
            </w:pPr>
            <w:r>
              <w:rPr>
                <w:rFonts w:asciiTheme="minorHAnsi" w:hAnsiTheme="minorHAnsi" w:cstheme="minorHAnsi"/>
              </w:rPr>
              <w:t>1</w:t>
            </w:r>
          </w:p>
        </w:tc>
        <w:tc>
          <w:tcPr>
            <w:tcW w:w="3506" w:type="dxa"/>
          </w:tcPr>
          <w:p w14:paraId="68CEBCED" w14:textId="77777777" w:rsidR="00A820A8" w:rsidRPr="001A6239" w:rsidRDefault="00A820A8" w:rsidP="001F7F98">
            <w:pPr>
              <w:rPr>
                <w:rFonts w:asciiTheme="minorHAnsi" w:hAnsiTheme="minorHAnsi" w:cstheme="minorHAnsi"/>
              </w:rPr>
            </w:pPr>
            <w:r w:rsidRPr="001A6239">
              <w:rPr>
                <w:rFonts w:asciiTheme="minorHAnsi" w:hAnsiTheme="minorHAnsi" w:cstheme="minorHAnsi"/>
                <w:b/>
                <w:bCs/>
              </w:rPr>
              <w:t>Practice</w:t>
            </w:r>
            <w:r w:rsidRPr="001A6239">
              <w:rPr>
                <w:rFonts w:asciiTheme="minorHAnsi" w:hAnsiTheme="minorHAnsi" w:cstheme="minorHAnsi"/>
              </w:rPr>
              <w:t xml:space="preserve">: Demonstrate effective communication skills and work </w:t>
            </w:r>
            <w:proofErr w:type="spellStart"/>
            <w:r w:rsidRPr="001A6239">
              <w:rPr>
                <w:rFonts w:asciiTheme="minorHAnsi" w:hAnsiTheme="minorHAnsi" w:cstheme="minorHAnsi"/>
              </w:rPr>
              <w:t>interprofessionally</w:t>
            </w:r>
            <w:proofErr w:type="spellEnd"/>
            <w:r w:rsidRPr="001A6239">
              <w:rPr>
                <w:rFonts w:asciiTheme="minorHAnsi" w:hAnsiTheme="minorHAnsi" w:cstheme="minorHAnsi"/>
              </w:rPr>
              <w:t xml:space="preserve"> with those who receive and provide care/services.</w:t>
            </w:r>
          </w:p>
          <w:p w14:paraId="5E32AD62" w14:textId="77777777" w:rsidR="00A820A8" w:rsidRPr="007728A9" w:rsidRDefault="00A820A8" w:rsidP="001F7F98">
            <w:pPr>
              <w:rPr>
                <w:rFonts w:asciiTheme="minorHAnsi" w:hAnsiTheme="minorHAnsi" w:cstheme="minorHAnsi"/>
              </w:rPr>
            </w:pPr>
          </w:p>
        </w:tc>
        <w:tc>
          <w:tcPr>
            <w:tcW w:w="3870" w:type="dxa"/>
          </w:tcPr>
          <w:p w14:paraId="593267E9" w14:textId="77777777" w:rsidR="00A820A8" w:rsidRDefault="00A820A8" w:rsidP="00CE30D8">
            <w:pPr>
              <w:pStyle w:val="ListParagraph"/>
              <w:numPr>
                <w:ilvl w:val="0"/>
                <w:numId w:val="16"/>
              </w:numPr>
              <w:rPr>
                <w:rFonts w:asciiTheme="minorHAnsi" w:hAnsiTheme="minorHAnsi" w:cstheme="minorHAnsi"/>
              </w:rPr>
            </w:pPr>
            <w:r>
              <w:rPr>
                <w:rFonts w:asciiTheme="minorHAnsi" w:hAnsiTheme="minorHAnsi" w:cstheme="minorHAnsi"/>
              </w:rPr>
              <w:t>Lead an interprofessional focus group to help determine ideas for building continuity of care</w:t>
            </w:r>
          </w:p>
          <w:p w14:paraId="7DC93147" w14:textId="77777777" w:rsidR="00A820A8" w:rsidRPr="006437BD" w:rsidRDefault="00A820A8" w:rsidP="00CE30D8">
            <w:pPr>
              <w:pStyle w:val="ListParagraph"/>
              <w:numPr>
                <w:ilvl w:val="0"/>
                <w:numId w:val="16"/>
              </w:numPr>
              <w:rPr>
                <w:rFonts w:asciiTheme="minorHAnsi" w:hAnsiTheme="minorHAnsi" w:cstheme="minorHAnsi"/>
              </w:rPr>
            </w:pPr>
            <w:r>
              <w:rPr>
                <w:rFonts w:asciiTheme="minorHAnsi" w:hAnsiTheme="minorHAnsi" w:cstheme="minorHAnsi"/>
              </w:rPr>
              <w:t xml:space="preserve">Be able to identify sensory needs of children when utilizing sensory room/gross motor bin   </w:t>
            </w:r>
          </w:p>
        </w:tc>
        <w:tc>
          <w:tcPr>
            <w:tcW w:w="2070" w:type="dxa"/>
          </w:tcPr>
          <w:p w14:paraId="2A74769E" w14:textId="77777777" w:rsidR="00A820A8" w:rsidRPr="00423B0F" w:rsidRDefault="00A820A8" w:rsidP="00CE30D8">
            <w:pPr>
              <w:pStyle w:val="ListParagraph"/>
              <w:numPr>
                <w:ilvl w:val="0"/>
                <w:numId w:val="19"/>
              </w:numPr>
              <w:ind w:left="248" w:hanging="270"/>
              <w:rPr>
                <w:rFonts w:asciiTheme="minorHAnsi" w:hAnsiTheme="minorHAnsi" w:cstheme="minorHAnsi"/>
              </w:rPr>
            </w:pPr>
            <w:r w:rsidRPr="00423B0F">
              <w:rPr>
                <w:rFonts w:asciiTheme="minorHAnsi" w:hAnsiTheme="minorHAnsi" w:cstheme="minorHAnsi"/>
              </w:rPr>
              <w:t>9/26/25</w:t>
            </w:r>
          </w:p>
          <w:p w14:paraId="50F74E9C" w14:textId="77777777" w:rsidR="00A820A8" w:rsidRPr="00E45D2F" w:rsidRDefault="00A820A8" w:rsidP="00CE30D8">
            <w:pPr>
              <w:pStyle w:val="ListParagraph"/>
              <w:numPr>
                <w:ilvl w:val="0"/>
                <w:numId w:val="19"/>
              </w:numPr>
              <w:ind w:left="248" w:hanging="270"/>
              <w:rPr>
                <w:rFonts w:asciiTheme="minorHAnsi" w:hAnsiTheme="minorHAnsi" w:cstheme="minorHAnsi"/>
              </w:rPr>
            </w:pPr>
            <w:r>
              <w:rPr>
                <w:rFonts w:asciiTheme="minorHAnsi" w:hAnsiTheme="minorHAnsi" w:cstheme="minorHAnsi"/>
              </w:rPr>
              <w:t>9/26/25</w:t>
            </w:r>
          </w:p>
        </w:tc>
        <w:tc>
          <w:tcPr>
            <w:tcW w:w="2160" w:type="dxa"/>
          </w:tcPr>
          <w:p w14:paraId="3A8F8DE4" w14:textId="77777777" w:rsidR="00A820A8" w:rsidRDefault="00A820A8" w:rsidP="00CE30D8">
            <w:pPr>
              <w:pStyle w:val="ListParagraph"/>
              <w:numPr>
                <w:ilvl w:val="0"/>
                <w:numId w:val="20"/>
              </w:numPr>
              <w:ind w:left="253" w:hanging="270"/>
              <w:rPr>
                <w:rFonts w:asciiTheme="minorHAnsi" w:hAnsiTheme="minorHAnsi" w:cstheme="minorHAnsi"/>
              </w:rPr>
            </w:pPr>
            <w:r>
              <w:rPr>
                <w:rFonts w:asciiTheme="minorHAnsi" w:hAnsiTheme="minorHAnsi" w:cstheme="minorHAnsi"/>
              </w:rPr>
              <w:t xml:space="preserve">Have at least 10 people </w:t>
            </w:r>
            <w:proofErr w:type="gramStart"/>
            <w:r>
              <w:rPr>
                <w:rFonts w:asciiTheme="minorHAnsi" w:hAnsiTheme="minorHAnsi" w:cstheme="minorHAnsi"/>
              </w:rPr>
              <w:t>participate</w:t>
            </w:r>
            <w:proofErr w:type="gramEnd"/>
            <w:r>
              <w:rPr>
                <w:rFonts w:asciiTheme="minorHAnsi" w:hAnsiTheme="minorHAnsi" w:cstheme="minorHAnsi"/>
              </w:rPr>
              <w:t xml:space="preserve"> in the focus groups/interviews evidenced by master list </w:t>
            </w:r>
          </w:p>
          <w:p w14:paraId="304327CA" w14:textId="77777777" w:rsidR="00A820A8" w:rsidRPr="000E3003" w:rsidRDefault="00A820A8" w:rsidP="00CE30D8">
            <w:pPr>
              <w:pStyle w:val="ListParagraph"/>
              <w:numPr>
                <w:ilvl w:val="0"/>
                <w:numId w:val="20"/>
              </w:numPr>
              <w:ind w:left="253" w:hanging="270"/>
              <w:rPr>
                <w:rFonts w:asciiTheme="minorHAnsi" w:hAnsiTheme="minorHAnsi" w:cstheme="minorHAnsi"/>
              </w:rPr>
            </w:pPr>
            <w:r>
              <w:rPr>
                <w:rFonts w:asciiTheme="minorHAnsi" w:hAnsiTheme="minorHAnsi" w:cstheme="minorHAnsi"/>
              </w:rPr>
              <w:t>At least 3 sensory room needs are documented</w:t>
            </w:r>
          </w:p>
        </w:tc>
      </w:tr>
      <w:tr w:rsidR="00A820A8" w:rsidRPr="00F85609" w14:paraId="0861FEAA" w14:textId="77777777" w:rsidTr="001F7F98">
        <w:trPr>
          <w:trHeight w:val="1008"/>
        </w:trPr>
        <w:tc>
          <w:tcPr>
            <w:tcW w:w="989" w:type="dxa"/>
            <w:vAlign w:val="center"/>
          </w:tcPr>
          <w:p w14:paraId="706B6F0F" w14:textId="77777777" w:rsidR="00A820A8" w:rsidRPr="007728A9" w:rsidRDefault="00A820A8" w:rsidP="001F7F98">
            <w:pPr>
              <w:jc w:val="center"/>
              <w:rPr>
                <w:rFonts w:asciiTheme="minorHAnsi" w:hAnsiTheme="minorHAnsi" w:cstheme="minorHAnsi"/>
              </w:rPr>
            </w:pPr>
            <w:r>
              <w:rPr>
                <w:rFonts w:asciiTheme="minorHAnsi" w:hAnsiTheme="minorHAnsi" w:cstheme="minorHAnsi"/>
              </w:rPr>
              <w:t>2</w:t>
            </w:r>
          </w:p>
        </w:tc>
        <w:tc>
          <w:tcPr>
            <w:tcW w:w="3506" w:type="dxa"/>
          </w:tcPr>
          <w:p w14:paraId="64908CBB" w14:textId="77777777" w:rsidR="00A820A8" w:rsidRPr="001A6239" w:rsidRDefault="00A820A8" w:rsidP="001F7F98">
            <w:pPr>
              <w:rPr>
                <w:rFonts w:asciiTheme="minorHAnsi" w:hAnsiTheme="minorHAnsi" w:cstheme="minorHAnsi"/>
              </w:rPr>
            </w:pPr>
            <w:r w:rsidRPr="001A6239">
              <w:rPr>
                <w:rFonts w:asciiTheme="minorHAnsi" w:hAnsiTheme="minorHAnsi" w:cstheme="minorHAnsi"/>
                <w:b/>
                <w:bCs/>
              </w:rPr>
              <w:t>Ethics:</w:t>
            </w:r>
            <w:r w:rsidRPr="001A6239">
              <w:rPr>
                <w:rFonts w:asciiTheme="minorHAnsi" w:hAnsiTheme="minorHAnsi" w:cstheme="minorHAnsi"/>
              </w:rPr>
              <w:t xml:space="preserve"> Display positive interpersonal skills and insight into one’s professional behaviors to accurately appraise one’s professional disposition strengths and areas for improvement.</w:t>
            </w:r>
          </w:p>
          <w:p w14:paraId="1873CC8F" w14:textId="77777777" w:rsidR="00A820A8" w:rsidRPr="007728A9" w:rsidRDefault="00A820A8" w:rsidP="001F7F98">
            <w:pPr>
              <w:rPr>
                <w:rFonts w:asciiTheme="minorHAnsi" w:hAnsiTheme="minorHAnsi" w:cstheme="minorHAnsi"/>
              </w:rPr>
            </w:pPr>
          </w:p>
        </w:tc>
        <w:tc>
          <w:tcPr>
            <w:tcW w:w="3870" w:type="dxa"/>
          </w:tcPr>
          <w:p w14:paraId="2D7B4FA2" w14:textId="77777777" w:rsidR="00A820A8" w:rsidRPr="00E45D2F" w:rsidRDefault="00A820A8" w:rsidP="00CE30D8">
            <w:pPr>
              <w:pStyle w:val="ListParagraph"/>
              <w:numPr>
                <w:ilvl w:val="0"/>
                <w:numId w:val="18"/>
              </w:numPr>
              <w:ind w:left="427"/>
              <w:rPr>
                <w:rFonts w:asciiTheme="minorHAnsi" w:hAnsiTheme="minorHAnsi" w:cstheme="minorHAnsi"/>
              </w:rPr>
            </w:pPr>
            <w:r w:rsidRPr="00E45D2F">
              <w:rPr>
                <w:rFonts w:asciiTheme="minorHAnsi" w:hAnsiTheme="minorHAnsi" w:cstheme="minorHAnsi"/>
              </w:rPr>
              <w:t>Create at least 3</w:t>
            </w:r>
            <w:r>
              <w:rPr>
                <w:rFonts w:asciiTheme="minorHAnsi" w:hAnsiTheme="minorHAnsi" w:cstheme="minorHAnsi"/>
              </w:rPr>
              <w:t xml:space="preserve"> recommendations based on</w:t>
            </w:r>
            <w:r w:rsidRPr="00E45D2F">
              <w:rPr>
                <w:rFonts w:asciiTheme="minorHAnsi" w:hAnsiTheme="minorHAnsi" w:cstheme="minorHAnsi"/>
              </w:rPr>
              <w:t xml:space="preserve"> </w:t>
            </w:r>
            <w:r>
              <w:rPr>
                <w:rFonts w:asciiTheme="minorHAnsi" w:hAnsiTheme="minorHAnsi" w:cstheme="minorHAnsi"/>
              </w:rPr>
              <w:t>research for the</w:t>
            </w:r>
            <w:r w:rsidRPr="00E45D2F">
              <w:rPr>
                <w:rFonts w:asciiTheme="minorHAnsi" w:hAnsiTheme="minorHAnsi" w:cstheme="minorHAnsi"/>
              </w:rPr>
              <w:t xml:space="preserve"> sensory room and gross motor bin</w:t>
            </w:r>
          </w:p>
          <w:p w14:paraId="6EAAD0D7" w14:textId="77777777" w:rsidR="00A820A8" w:rsidRPr="00E45D2F" w:rsidRDefault="00A820A8" w:rsidP="00CE30D8">
            <w:pPr>
              <w:pStyle w:val="ListParagraph"/>
              <w:numPr>
                <w:ilvl w:val="0"/>
                <w:numId w:val="18"/>
              </w:numPr>
              <w:ind w:left="427"/>
              <w:rPr>
                <w:rFonts w:asciiTheme="minorHAnsi" w:hAnsiTheme="minorHAnsi" w:cstheme="minorHAnsi"/>
              </w:rPr>
            </w:pPr>
            <w:r w:rsidRPr="00E45D2F">
              <w:rPr>
                <w:rFonts w:asciiTheme="minorHAnsi" w:hAnsiTheme="minorHAnsi" w:cstheme="minorHAnsi"/>
              </w:rPr>
              <w:t xml:space="preserve">Adhere to autonomy of the focus group </w:t>
            </w:r>
          </w:p>
          <w:p w14:paraId="2A1AC3E3" w14:textId="77777777" w:rsidR="00A820A8" w:rsidRPr="007728A9" w:rsidRDefault="00A820A8" w:rsidP="001F7F98">
            <w:pPr>
              <w:ind w:firstLine="100"/>
              <w:rPr>
                <w:rFonts w:asciiTheme="minorHAnsi" w:hAnsiTheme="minorHAnsi" w:cstheme="minorHAnsi"/>
              </w:rPr>
            </w:pPr>
          </w:p>
        </w:tc>
        <w:tc>
          <w:tcPr>
            <w:tcW w:w="2070" w:type="dxa"/>
          </w:tcPr>
          <w:p w14:paraId="5FD9B800" w14:textId="77777777" w:rsidR="00A820A8" w:rsidRDefault="00A820A8" w:rsidP="00CE30D8">
            <w:pPr>
              <w:pStyle w:val="ListParagraph"/>
              <w:numPr>
                <w:ilvl w:val="0"/>
                <w:numId w:val="21"/>
              </w:numPr>
              <w:ind w:left="248" w:hanging="270"/>
              <w:rPr>
                <w:rFonts w:asciiTheme="minorHAnsi" w:hAnsiTheme="minorHAnsi" w:cstheme="minorHAnsi"/>
              </w:rPr>
            </w:pPr>
            <w:r>
              <w:rPr>
                <w:rFonts w:asciiTheme="minorHAnsi" w:hAnsiTheme="minorHAnsi" w:cstheme="minorHAnsi"/>
              </w:rPr>
              <w:t>9/26/25</w:t>
            </w:r>
          </w:p>
          <w:p w14:paraId="3E74BE5A" w14:textId="77777777" w:rsidR="00A820A8" w:rsidRPr="000E3003" w:rsidRDefault="00A820A8" w:rsidP="00CE30D8">
            <w:pPr>
              <w:pStyle w:val="ListParagraph"/>
              <w:numPr>
                <w:ilvl w:val="0"/>
                <w:numId w:val="21"/>
              </w:numPr>
              <w:ind w:left="248" w:hanging="270"/>
              <w:rPr>
                <w:rFonts w:asciiTheme="minorHAnsi" w:hAnsiTheme="minorHAnsi" w:cstheme="minorHAnsi"/>
              </w:rPr>
            </w:pPr>
            <w:r>
              <w:rPr>
                <w:rFonts w:asciiTheme="minorHAnsi" w:hAnsiTheme="minorHAnsi" w:cstheme="minorHAnsi"/>
              </w:rPr>
              <w:t>9/19/25</w:t>
            </w:r>
          </w:p>
        </w:tc>
        <w:tc>
          <w:tcPr>
            <w:tcW w:w="2160" w:type="dxa"/>
          </w:tcPr>
          <w:p w14:paraId="1FB7612F" w14:textId="77777777" w:rsidR="00A820A8" w:rsidRDefault="00A820A8" w:rsidP="00CE30D8">
            <w:pPr>
              <w:pStyle w:val="ListParagraph"/>
              <w:numPr>
                <w:ilvl w:val="0"/>
                <w:numId w:val="17"/>
              </w:numPr>
              <w:ind w:left="249" w:hanging="270"/>
              <w:rPr>
                <w:rFonts w:asciiTheme="minorHAnsi" w:hAnsiTheme="minorHAnsi" w:cstheme="minorHAnsi"/>
              </w:rPr>
            </w:pPr>
            <w:r>
              <w:rPr>
                <w:rFonts w:asciiTheme="minorHAnsi" w:hAnsiTheme="minorHAnsi" w:cstheme="minorHAnsi"/>
              </w:rPr>
              <w:t>Identify at least 3 pieces of sensory equipment that is backed by research</w:t>
            </w:r>
          </w:p>
          <w:p w14:paraId="5917FD6C" w14:textId="77777777" w:rsidR="00A820A8" w:rsidRPr="00F85609" w:rsidRDefault="00A820A8" w:rsidP="00CE30D8">
            <w:pPr>
              <w:pStyle w:val="ListParagraph"/>
              <w:numPr>
                <w:ilvl w:val="0"/>
                <w:numId w:val="17"/>
              </w:numPr>
              <w:ind w:left="249" w:hanging="270"/>
              <w:rPr>
                <w:rFonts w:asciiTheme="minorHAnsi" w:hAnsiTheme="minorHAnsi" w:cstheme="minorHAnsi"/>
              </w:rPr>
            </w:pPr>
            <w:r>
              <w:rPr>
                <w:rFonts w:asciiTheme="minorHAnsi" w:hAnsiTheme="minorHAnsi" w:cstheme="minorHAnsi"/>
              </w:rPr>
              <w:t xml:space="preserve">Informed consents were signed by those willing to participate in the </w:t>
            </w:r>
            <w:r>
              <w:rPr>
                <w:rFonts w:asciiTheme="minorHAnsi" w:hAnsiTheme="minorHAnsi" w:cstheme="minorHAnsi"/>
              </w:rPr>
              <w:lastRenderedPageBreak/>
              <w:t>focus groups/ interviews</w:t>
            </w:r>
          </w:p>
        </w:tc>
      </w:tr>
      <w:tr w:rsidR="00A820A8" w:rsidRPr="00607B9F" w14:paraId="2EC96E1B" w14:textId="77777777" w:rsidTr="001F7F98">
        <w:trPr>
          <w:trHeight w:val="1008"/>
        </w:trPr>
        <w:tc>
          <w:tcPr>
            <w:tcW w:w="989" w:type="dxa"/>
            <w:vAlign w:val="center"/>
          </w:tcPr>
          <w:p w14:paraId="32737ED9" w14:textId="77777777" w:rsidR="00A820A8" w:rsidRDefault="00A820A8" w:rsidP="001F7F98">
            <w:pPr>
              <w:jc w:val="center"/>
              <w:rPr>
                <w:rFonts w:asciiTheme="minorHAnsi" w:hAnsiTheme="minorHAnsi" w:cstheme="minorHAnsi"/>
              </w:rPr>
            </w:pPr>
            <w:r>
              <w:rPr>
                <w:rFonts w:asciiTheme="minorHAnsi" w:hAnsiTheme="minorHAnsi" w:cstheme="minorHAnsi"/>
              </w:rPr>
              <w:lastRenderedPageBreak/>
              <w:t>3</w:t>
            </w:r>
          </w:p>
        </w:tc>
        <w:tc>
          <w:tcPr>
            <w:tcW w:w="3506" w:type="dxa"/>
          </w:tcPr>
          <w:p w14:paraId="13D6226D" w14:textId="77777777" w:rsidR="00A820A8" w:rsidRPr="001A6239" w:rsidRDefault="00A820A8" w:rsidP="001F7F98">
            <w:pPr>
              <w:rPr>
                <w:rFonts w:asciiTheme="minorHAnsi" w:hAnsiTheme="minorHAnsi" w:cstheme="minorHAnsi"/>
              </w:rPr>
            </w:pPr>
            <w:r w:rsidRPr="001A6239">
              <w:rPr>
                <w:rFonts w:asciiTheme="minorHAnsi" w:hAnsiTheme="minorHAnsi" w:cstheme="minorHAnsi"/>
                <w:b/>
                <w:bCs/>
              </w:rPr>
              <w:t>Advocacy:</w:t>
            </w:r>
            <w:r w:rsidRPr="001A6239">
              <w:rPr>
                <w:rFonts w:asciiTheme="minorHAnsi" w:hAnsiTheme="minorHAnsi" w:cstheme="minorHAnsi"/>
              </w:rPr>
              <w:t xml:space="preserve"> Exhibit the ability to practice educative roles for consumers, peers, students, </w:t>
            </w:r>
            <w:proofErr w:type="spellStart"/>
            <w:r w:rsidRPr="001A6239">
              <w:rPr>
                <w:rFonts w:asciiTheme="minorHAnsi" w:hAnsiTheme="minorHAnsi" w:cstheme="minorHAnsi"/>
              </w:rPr>
              <w:t>interprofessionals</w:t>
            </w:r>
            <w:proofErr w:type="spellEnd"/>
            <w:r w:rsidRPr="001A6239">
              <w:rPr>
                <w:rFonts w:asciiTheme="minorHAnsi" w:hAnsiTheme="minorHAnsi" w:cstheme="minorHAnsi"/>
              </w:rPr>
              <w:t xml:space="preserve"> and others.</w:t>
            </w:r>
          </w:p>
          <w:p w14:paraId="18F3700A" w14:textId="77777777" w:rsidR="00A820A8" w:rsidRPr="001A6239" w:rsidRDefault="00A820A8" w:rsidP="001F7F98">
            <w:pPr>
              <w:rPr>
                <w:rFonts w:asciiTheme="minorHAnsi" w:hAnsiTheme="minorHAnsi" w:cstheme="minorHAnsi"/>
                <w:b/>
                <w:bCs/>
              </w:rPr>
            </w:pPr>
          </w:p>
        </w:tc>
        <w:tc>
          <w:tcPr>
            <w:tcW w:w="3870" w:type="dxa"/>
          </w:tcPr>
          <w:p w14:paraId="4E1DEB33" w14:textId="77777777" w:rsidR="00A820A8" w:rsidRDefault="00A820A8" w:rsidP="00CE30D8">
            <w:pPr>
              <w:pStyle w:val="ListParagraph"/>
              <w:numPr>
                <w:ilvl w:val="0"/>
                <w:numId w:val="13"/>
              </w:numPr>
              <w:rPr>
                <w:rFonts w:asciiTheme="minorHAnsi" w:hAnsiTheme="minorHAnsi" w:cstheme="minorHAnsi"/>
              </w:rPr>
            </w:pPr>
            <w:r>
              <w:rPr>
                <w:rFonts w:asciiTheme="minorHAnsi" w:hAnsiTheme="minorHAnsi" w:cstheme="minorHAnsi"/>
              </w:rPr>
              <w:t xml:space="preserve">Create an online training module for professionals working with the children </w:t>
            </w:r>
          </w:p>
          <w:p w14:paraId="6CD4ECE0" w14:textId="77777777" w:rsidR="00A820A8" w:rsidRPr="00740825" w:rsidRDefault="00A820A8" w:rsidP="00CE30D8">
            <w:pPr>
              <w:pStyle w:val="ListParagraph"/>
              <w:numPr>
                <w:ilvl w:val="0"/>
                <w:numId w:val="13"/>
              </w:numPr>
              <w:rPr>
                <w:rFonts w:asciiTheme="minorHAnsi" w:hAnsiTheme="minorHAnsi" w:cstheme="minorHAnsi"/>
              </w:rPr>
            </w:pPr>
            <w:r w:rsidRPr="00740825">
              <w:rPr>
                <w:rFonts w:asciiTheme="minorHAnsi" w:hAnsiTheme="minorHAnsi" w:cstheme="minorHAnsi"/>
              </w:rPr>
              <w:t xml:space="preserve">Create/gather list of interprofessional team members that work with the children </w:t>
            </w:r>
            <w:r>
              <w:rPr>
                <w:rFonts w:asciiTheme="minorHAnsi" w:hAnsiTheme="minorHAnsi" w:cstheme="minorHAnsi"/>
              </w:rPr>
              <w:t xml:space="preserve">to start the continuity of care focus groups </w:t>
            </w:r>
          </w:p>
          <w:p w14:paraId="3F90360D" w14:textId="77777777" w:rsidR="00A820A8" w:rsidRPr="001A6239" w:rsidRDefault="00A820A8" w:rsidP="001F7F98">
            <w:pPr>
              <w:pStyle w:val="ListParagraph"/>
              <w:ind w:left="360"/>
              <w:rPr>
                <w:rFonts w:asciiTheme="minorHAnsi" w:hAnsiTheme="minorHAnsi" w:cstheme="minorHAnsi"/>
              </w:rPr>
            </w:pPr>
          </w:p>
          <w:p w14:paraId="1A766120" w14:textId="77777777" w:rsidR="00A820A8" w:rsidRPr="007728A9" w:rsidRDefault="00A820A8" w:rsidP="001F7F98">
            <w:pPr>
              <w:rPr>
                <w:rFonts w:asciiTheme="minorHAnsi" w:hAnsiTheme="minorHAnsi" w:cstheme="minorHAnsi"/>
              </w:rPr>
            </w:pPr>
          </w:p>
        </w:tc>
        <w:tc>
          <w:tcPr>
            <w:tcW w:w="2070" w:type="dxa"/>
          </w:tcPr>
          <w:p w14:paraId="4A78B847" w14:textId="77777777" w:rsidR="00A820A8" w:rsidRDefault="00A820A8" w:rsidP="00CE30D8">
            <w:pPr>
              <w:pStyle w:val="ListParagraph"/>
              <w:numPr>
                <w:ilvl w:val="0"/>
                <w:numId w:val="22"/>
              </w:numPr>
              <w:ind w:left="248" w:hanging="270"/>
              <w:rPr>
                <w:rFonts w:asciiTheme="minorHAnsi" w:hAnsiTheme="minorHAnsi" w:cstheme="minorHAnsi"/>
              </w:rPr>
            </w:pPr>
            <w:r>
              <w:rPr>
                <w:rFonts w:asciiTheme="minorHAnsi" w:hAnsiTheme="minorHAnsi" w:cstheme="minorHAnsi"/>
              </w:rPr>
              <w:t>10/17/25</w:t>
            </w:r>
          </w:p>
          <w:p w14:paraId="144269B7" w14:textId="77777777" w:rsidR="00A820A8" w:rsidRPr="000E3003" w:rsidRDefault="00A820A8" w:rsidP="00CE30D8">
            <w:pPr>
              <w:pStyle w:val="ListParagraph"/>
              <w:numPr>
                <w:ilvl w:val="0"/>
                <w:numId w:val="22"/>
              </w:numPr>
              <w:ind w:left="248" w:hanging="270"/>
              <w:rPr>
                <w:rFonts w:asciiTheme="minorHAnsi" w:hAnsiTheme="minorHAnsi" w:cstheme="minorHAnsi"/>
              </w:rPr>
            </w:pPr>
            <w:r>
              <w:rPr>
                <w:rFonts w:asciiTheme="minorHAnsi" w:hAnsiTheme="minorHAnsi" w:cstheme="minorHAnsi"/>
              </w:rPr>
              <w:t>8/27/25</w:t>
            </w:r>
          </w:p>
        </w:tc>
        <w:tc>
          <w:tcPr>
            <w:tcW w:w="2160" w:type="dxa"/>
          </w:tcPr>
          <w:p w14:paraId="52DE56DD" w14:textId="77777777" w:rsidR="00A820A8" w:rsidRPr="00607B9F" w:rsidRDefault="00A820A8" w:rsidP="00CE30D8">
            <w:pPr>
              <w:pStyle w:val="ListParagraph"/>
              <w:numPr>
                <w:ilvl w:val="0"/>
                <w:numId w:val="25"/>
              </w:numPr>
              <w:ind w:left="249" w:hanging="270"/>
              <w:rPr>
                <w:rFonts w:asciiTheme="minorHAnsi" w:hAnsiTheme="minorHAnsi" w:cstheme="minorHAnsi"/>
              </w:rPr>
            </w:pPr>
            <w:r w:rsidRPr="00607B9F">
              <w:rPr>
                <w:rFonts w:asciiTheme="minorHAnsi" w:hAnsiTheme="minorHAnsi" w:cstheme="minorHAnsi"/>
              </w:rPr>
              <w:t>Records that at least 10 professionals completed the online training module</w:t>
            </w:r>
          </w:p>
          <w:p w14:paraId="36B73DC5" w14:textId="77777777" w:rsidR="00A820A8" w:rsidRPr="00607B9F" w:rsidRDefault="00A820A8" w:rsidP="00CE30D8">
            <w:pPr>
              <w:pStyle w:val="ListParagraph"/>
              <w:numPr>
                <w:ilvl w:val="0"/>
                <w:numId w:val="25"/>
              </w:numPr>
              <w:ind w:left="249" w:hanging="270"/>
              <w:rPr>
                <w:rFonts w:asciiTheme="minorHAnsi" w:hAnsiTheme="minorHAnsi" w:cstheme="minorHAnsi"/>
              </w:rPr>
            </w:pPr>
            <w:r>
              <w:rPr>
                <w:rFonts w:asciiTheme="minorHAnsi" w:hAnsiTheme="minorHAnsi" w:cstheme="minorHAnsi"/>
              </w:rPr>
              <w:t>Initial email sent to at least 20 people of differing professions</w:t>
            </w:r>
          </w:p>
        </w:tc>
      </w:tr>
      <w:tr w:rsidR="00A820A8" w:rsidRPr="00607B9F" w14:paraId="235D28A5" w14:textId="77777777" w:rsidTr="001F7F98">
        <w:trPr>
          <w:trHeight w:val="1008"/>
        </w:trPr>
        <w:tc>
          <w:tcPr>
            <w:tcW w:w="989" w:type="dxa"/>
            <w:vAlign w:val="center"/>
          </w:tcPr>
          <w:p w14:paraId="0091DCDA" w14:textId="77777777" w:rsidR="00A820A8" w:rsidRDefault="00A820A8" w:rsidP="001F7F98">
            <w:pPr>
              <w:jc w:val="center"/>
              <w:rPr>
                <w:rFonts w:asciiTheme="minorHAnsi" w:hAnsiTheme="minorHAnsi" w:cstheme="minorHAnsi"/>
              </w:rPr>
            </w:pPr>
            <w:r>
              <w:rPr>
                <w:rFonts w:asciiTheme="minorHAnsi" w:hAnsiTheme="minorHAnsi" w:cstheme="minorHAnsi"/>
              </w:rPr>
              <w:t>4</w:t>
            </w:r>
          </w:p>
        </w:tc>
        <w:tc>
          <w:tcPr>
            <w:tcW w:w="3506" w:type="dxa"/>
          </w:tcPr>
          <w:p w14:paraId="76D23EE7" w14:textId="77777777" w:rsidR="00A820A8" w:rsidRPr="001A6239" w:rsidRDefault="00A820A8" w:rsidP="001F7F98">
            <w:pPr>
              <w:rPr>
                <w:rFonts w:asciiTheme="minorHAnsi" w:hAnsiTheme="minorHAnsi" w:cstheme="minorHAnsi"/>
                <w:b/>
                <w:bCs/>
              </w:rPr>
            </w:pPr>
            <w:r w:rsidRPr="00954136">
              <w:rPr>
                <w:rFonts w:asciiTheme="minorHAnsi" w:hAnsiTheme="minorHAnsi" w:cstheme="minorHAnsi"/>
                <w:b/>
                <w:bCs/>
              </w:rPr>
              <w:t>Leadership</w:t>
            </w:r>
            <w:r w:rsidRPr="00954136">
              <w:rPr>
                <w:rFonts w:asciiTheme="minorHAnsi" w:hAnsiTheme="minorHAnsi" w:cstheme="minorHAnsi"/>
              </w:rPr>
              <w:t>: Develop essential knowledge and skills to contribute to the advancement of occupational therapy through scholarly activities.</w:t>
            </w:r>
          </w:p>
        </w:tc>
        <w:tc>
          <w:tcPr>
            <w:tcW w:w="3870" w:type="dxa"/>
          </w:tcPr>
          <w:p w14:paraId="7AC42E75" w14:textId="77777777" w:rsidR="00A820A8" w:rsidRDefault="00A820A8" w:rsidP="00CE30D8">
            <w:pPr>
              <w:pStyle w:val="ListParagraph"/>
              <w:numPr>
                <w:ilvl w:val="0"/>
                <w:numId w:val="14"/>
              </w:numPr>
              <w:rPr>
                <w:rFonts w:asciiTheme="minorHAnsi" w:hAnsiTheme="minorHAnsi" w:cstheme="minorHAnsi"/>
              </w:rPr>
            </w:pPr>
            <w:r>
              <w:rPr>
                <w:rFonts w:asciiTheme="minorHAnsi" w:hAnsiTheme="minorHAnsi" w:cstheme="minorHAnsi"/>
              </w:rPr>
              <w:t xml:space="preserve">Create educational materials focused on holistic and continuous care between interprofessional teams </w:t>
            </w:r>
          </w:p>
          <w:p w14:paraId="5337448D" w14:textId="77777777" w:rsidR="00A820A8" w:rsidRPr="00F85609" w:rsidRDefault="00A820A8" w:rsidP="00CE30D8">
            <w:pPr>
              <w:pStyle w:val="ListParagraph"/>
              <w:numPr>
                <w:ilvl w:val="0"/>
                <w:numId w:val="14"/>
              </w:numPr>
              <w:rPr>
                <w:rFonts w:asciiTheme="minorHAnsi" w:hAnsiTheme="minorHAnsi" w:cstheme="minorHAnsi"/>
              </w:rPr>
            </w:pPr>
            <w:r>
              <w:rPr>
                <w:rFonts w:asciiTheme="minorHAnsi" w:hAnsiTheme="minorHAnsi" w:cstheme="minorHAnsi"/>
              </w:rPr>
              <w:t xml:space="preserve">Create handouts on how to apply for CEUs, so they can continue to receive credit </w:t>
            </w:r>
          </w:p>
        </w:tc>
        <w:tc>
          <w:tcPr>
            <w:tcW w:w="2070" w:type="dxa"/>
          </w:tcPr>
          <w:p w14:paraId="0A4DAD6B" w14:textId="77777777" w:rsidR="00A820A8" w:rsidRDefault="00A820A8" w:rsidP="00CE30D8">
            <w:pPr>
              <w:pStyle w:val="ListParagraph"/>
              <w:numPr>
                <w:ilvl w:val="0"/>
                <w:numId w:val="23"/>
              </w:numPr>
              <w:ind w:left="248" w:hanging="270"/>
              <w:rPr>
                <w:rFonts w:asciiTheme="minorHAnsi" w:hAnsiTheme="minorHAnsi" w:cstheme="minorHAnsi"/>
              </w:rPr>
            </w:pPr>
            <w:r>
              <w:rPr>
                <w:rFonts w:asciiTheme="minorHAnsi" w:hAnsiTheme="minorHAnsi" w:cstheme="minorHAnsi"/>
              </w:rPr>
              <w:t>10/17/25</w:t>
            </w:r>
          </w:p>
          <w:p w14:paraId="61028D54" w14:textId="77777777" w:rsidR="00A820A8" w:rsidRPr="0077247C" w:rsidRDefault="00A820A8" w:rsidP="00CE30D8">
            <w:pPr>
              <w:pStyle w:val="ListParagraph"/>
              <w:numPr>
                <w:ilvl w:val="0"/>
                <w:numId w:val="23"/>
              </w:numPr>
              <w:ind w:left="248" w:hanging="270"/>
              <w:rPr>
                <w:rFonts w:asciiTheme="minorHAnsi" w:hAnsiTheme="minorHAnsi" w:cstheme="minorHAnsi"/>
              </w:rPr>
            </w:pPr>
            <w:r>
              <w:rPr>
                <w:rFonts w:asciiTheme="minorHAnsi" w:hAnsiTheme="minorHAnsi" w:cstheme="minorHAnsi"/>
              </w:rPr>
              <w:t>11/7/25</w:t>
            </w:r>
          </w:p>
        </w:tc>
        <w:tc>
          <w:tcPr>
            <w:tcW w:w="2160" w:type="dxa"/>
          </w:tcPr>
          <w:p w14:paraId="39F4B6D8" w14:textId="77777777" w:rsidR="00A820A8" w:rsidRDefault="00A820A8" w:rsidP="00CE30D8">
            <w:pPr>
              <w:pStyle w:val="ListParagraph"/>
              <w:numPr>
                <w:ilvl w:val="0"/>
                <w:numId w:val="26"/>
              </w:numPr>
              <w:ind w:left="207" w:hanging="228"/>
              <w:rPr>
                <w:rFonts w:asciiTheme="minorHAnsi" w:hAnsiTheme="minorHAnsi" w:cstheme="minorHAnsi"/>
              </w:rPr>
            </w:pPr>
            <w:r>
              <w:rPr>
                <w:rFonts w:asciiTheme="minorHAnsi" w:hAnsiTheme="minorHAnsi" w:cstheme="minorHAnsi"/>
              </w:rPr>
              <w:t>At least 10 follow-up surveys are completed</w:t>
            </w:r>
          </w:p>
          <w:p w14:paraId="7C174273" w14:textId="77777777" w:rsidR="00A820A8" w:rsidRPr="00607B9F" w:rsidRDefault="00A820A8" w:rsidP="00CE30D8">
            <w:pPr>
              <w:pStyle w:val="ListParagraph"/>
              <w:numPr>
                <w:ilvl w:val="0"/>
                <w:numId w:val="26"/>
              </w:numPr>
              <w:ind w:left="207" w:hanging="228"/>
              <w:rPr>
                <w:rFonts w:asciiTheme="minorHAnsi" w:hAnsiTheme="minorHAnsi" w:cstheme="minorHAnsi"/>
              </w:rPr>
            </w:pPr>
            <w:r>
              <w:rPr>
                <w:rFonts w:asciiTheme="minorHAnsi" w:hAnsiTheme="minorHAnsi" w:cstheme="minorHAnsi"/>
              </w:rPr>
              <w:t>One</w:t>
            </w:r>
            <w:r w:rsidRPr="00607B9F">
              <w:rPr>
                <w:rFonts w:asciiTheme="minorHAnsi" w:hAnsiTheme="minorHAnsi" w:cstheme="minorHAnsi"/>
              </w:rPr>
              <w:t xml:space="preserve"> handout </w:t>
            </w:r>
            <w:r>
              <w:rPr>
                <w:rFonts w:asciiTheme="minorHAnsi" w:hAnsiTheme="minorHAnsi" w:cstheme="minorHAnsi"/>
              </w:rPr>
              <w:t xml:space="preserve">is created </w:t>
            </w:r>
            <w:r w:rsidRPr="00607B9F">
              <w:rPr>
                <w:rFonts w:asciiTheme="minorHAnsi" w:hAnsiTheme="minorHAnsi" w:cstheme="minorHAnsi"/>
              </w:rPr>
              <w:t>for applying for CEUs</w:t>
            </w:r>
          </w:p>
        </w:tc>
      </w:tr>
      <w:tr w:rsidR="00A820A8" w:rsidRPr="00607B9F" w14:paraId="2F607054" w14:textId="77777777" w:rsidTr="001F7F98">
        <w:trPr>
          <w:trHeight w:val="1008"/>
        </w:trPr>
        <w:tc>
          <w:tcPr>
            <w:tcW w:w="989" w:type="dxa"/>
            <w:vAlign w:val="center"/>
          </w:tcPr>
          <w:p w14:paraId="47ED06F3" w14:textId="77777777" w:rsidR="00A820A8" w:rsidRDefault="00A820A8" w:rsidP="001F7F98">
            <w:pPr>
              <w:jc w:val="center"/>
              <w:rPr>
                <w:rFonts w:asciiTheme="minorHAnsi" w:hAnsiTheme="minorHAnsi" w:cstheme="minorHAnsi"/>
              </w:rPr>
            </w:pPr>
            <w:r>
              <w:rPr>
                <w:rFonts w:asciiTheme="minorHAnsi" w:hAnsiTheme="minorHAnsi" w:cstheme="minorHAnsi"/>
              </w:rPr>
              <w:t>5</w:t>
            </w:r>
          </w:p>
        </w:tc>
        <w:tc>
          <w:tcPr>
            <w:tcW w:w="3506" w:type="dxa"/>
          </w:tcPr>
          <w:p w14:paraId="6B307D47" w14:textId="77777777" w:rsidR="00A820A8" w:rsidRPr="001A6239" w:rsidRDefault="00A820A8" w:rsidP="001F7F98">
            <w:pPr>
              <w:rPr>
                <w:rFonts w:asciiTheme="minorHAnsi" w:hAnsiTheme="minorHAnsi" w:cstheme="minorHAnsi"/>
              </w:rPr>
            </w:pPr>
            <w:r w:rsidRPr="001A6239">
              <w:rPr>
                <w:rFonts w:asciiTheme="minorHAnsi" w:hAnsiTheme="minorHAnsi" w:cstheme="minorHAnsi"/>
                <w:b/>
                <w:bCs/>
              </w:rPr>
              <w:t>Scholarship</w:t>
            </w:r>
            <w:r w:rsidRPr="001A6239">
              <w:rPr>
                <w:rFonts w:asciiTheme="minorHAnsi" w:hAnsiTheme="minorHAnsi" w:cstheme="minorHAnsi"/>
              </w:rPr>
              <w:t>: Apply a critical foundation of evidence based professional knowledge, skills, and attitudes.</w:t>
            </w:r>
          </w:p>
          <w:p w14:paraId="3E43074D" w14:textId="77777777" w:rsidR="00A820A8" w:rsidRPr="001A6239" w:rsidRDefault="00A820A8" w:rsidP="001F7F98">
            <w:pPr>
              <w:rPr>
                <w:rFonts w:asciiTheme="minorHAnsi" w:hAnsiTheme="minorHAnsi" w:cstheme="minorHAnsi"/>
                <w:b/>
                <w:bCs/>
              </w:rPr>
            </w:pPr>
          </w:p>
        </w:tc>
        <w:tc>
          <w:tcPr>
            <w:tcW w:w="3870" w:type="dxa"/>
          </w:tcPr>
          <w:p w14:paraId="2C7BEE37" w14:textId="77777777" w:rsidR="00A820A8" w:rsidRDefault="00A820A8" w:rsidP="00CE30D8">
            <w:pPr>
              <w:pStyle w:val="ListParagraph"/>
              <w:numPr>
                <w:ilvl w:val="0"/>
                <w:numId w:val="15"/>
              </w:numPr>
              <w:rPr>
                <w:rFonts w:asciiTheme="minorHAnsi" w:hAnsiTheme="minorHAnsi" w:cstheme="minorHAnsi"/>
              </w:rPr>
            </w:pPr>
            <w:r>
              <w:rPr>
                <w:rFonts w:asciiTheme="minorHAnsi" w:hAnsiTheme="minorHAnsi" w:cstheme="minorHAnsi"/>
              </w:rPr>
              <w:t>Research sensory equipment that is sturdy, reliable, and beneficial for this population</w:t>
            </w:r>
          </w:p>
          <w:p w14:paraId="296E7445" w14:textId="77777777" w:rsidR="00A820A8" w:rsidRPr="007728A9" w:rsidRDefault="00A820A8" w:rsidP="00CE30D8">
            <w:pPr>
              <w:pStyle w:val="ListParagraph"/>
              <w:numPr>
                <w:ilvl w:val="0"/>
                <w:numId w:val="15"/>
              </w:numPr>
              <w:rPr>
                <w:rFonts w:asciiTheme="minorHAnsi" w:hAnsiTheme="minorHAnsi" w:cstheme="minorHAnsi"/>
              </w:rPr>
            </w:pPr>
            <w:r>
              <w:rPr>
                <w:rFonts w:asciiTheme="minorHAnsi" w:hAnsiTheme="minorHAnsi" w:cstheme="minorHAnsi"/>
              </w:rPr>
              <w:t xml:space="preserve">Research best types of social-emotional regulation strategies to create the educational materials to show it is backed by evidence </w:t>
            </w:r>
          </w:p>
        </w:tc>
        <w:tc>
          <w:tcPr>
            <w:tcW w:w="2070" w:type="dxa"/>
          </w:tcPr>
          <w:p w14:paraId="0D6F4F10" w14:textId="77777777" w:rsidR="00A820A8" w:rsidRDefault="00A820A8" w:rsidP="00CE30D8">
            <w:pPr>
              <w:pStyle w:val="ListParagraph"/>
              <w:numPr>
                <w:ilvl w:val="0"/>
                <w:numId w:val="24"/>
              </w:numPr>
              <w:ind w:left="248" w:hanging="270"/>
              <w:rPr>
                <w:rFonts w:asciiTheme="minorHAnsi" w:hAnsiTheme="minorHAnsi" w:cstheme="minorHAnsi"/>
              </w:rPr>
            </w:pPr>
            <w:r>
              <w:rPr>
                <w:rFonts w:asciiTheme="minorHAnsi" w:hAnsiTheme="minorHAnsi" w:cstheme="minorHAnsi"/>
              </w:rPr>
              <w:t>9/19/25</w:t>
            </w:r>
          </w:p>
          <w:p w14:paraId="0238E40B" w14:textId="77777777" w:rsidR="00A820A8" w:rsidRPr="0077247C" w:rsidRDefault="00A820A8" w:rsidP="00CE30D8">
            <w:pPr>
              <w:pStyle w:val="ListParagraph"/>
              <w:numPr>
                <w:ilvl w:val="0"/>
                <w:numId w:val="24"/>
              </w:numPr>
              <w:ind w:left="248" w:hanging="270"/>
              <w:rPr>
                <w:rFonts w:asciiTheme="minorHAnsi" w:hAnsiTheme="minorHAnsi" w:cstheme="minorHAnsi"/>
              </w:rPr>
            </w:pPr>
            <w:r>
              <w:rPr>
                <w:rFonts w:asciiTheme="minorHAnsi" w:hAnsiTheme="minorHAnsi" w:cstheme="minorHAnsi"/>
              </w:rPr>
              <w:t>9/26/25</w:t>
            </w:r>
          </w:p>
        </w:tc>
        <w:tc>
          <w:tcPr>
            <w:tcW w:w="2160" w:type="dxa"/>
          </w:tcPr>
          <w:p w14:paraId="5B913B8F" w14:textId="77777777" w:rsidR="00A820A8" w:rsidRDefault="00A820A8" w:rsidP="00CE30D8">
            <w:pPr>
              <w:pStyle w:val="ListParagraph"/>
              <w:numPr>
                <w:ilvl w:val="0"/>
                <w:numId w:val="27"/>
              </w:numPr>
              <w:ind w:left="249" w:hanging="249"/>
              <w:rPr>
                <w:rFonts w:asciiTheme="minorHAnsi" w:hAnsiTheme="minorHAnsi" w:cstheme="minorHAnsi"/>
              </w:rPr>
            </w:pPr>
            <w:r>
              <w:rPr>
                <w:rFonts w:asciiTheme="minorHAnsi" w:hAnsiTheme="minorHAnsi" w:cstheme="minorHAnsi"/>
              </w:rPr>
              <w:t>Present 3 recommended items backed by evidence (reference list) to GLAD House staff</w:t>
            </w:r>
          </w:p>
          <w:p w14:paraId="6DA6B451" w14:textId="77777777" w:rsidR="00A820A8" w:rsidRPr="00607B9F" w:rsidRDefault="00A820A8" w:rsidP="00CE30D8">
            <w:pPr>
              <w:pStyle w:val="ListParagraph"/>
              <w:numPr>
                <w:ilvl w:val="0"/>
                <w:numId w:val="27"/>
              </w:numPr>
              <w:ind w:left="249" w:hanging="249"/>
              <w:rPr>
                <w:rFonts w:asciiTheme="minorHAnsi" w:hAnsiTheme="minorHAnsi" w:cstheme="minorHAnsi"/>
              </w:rPr>
            </w:pPr>
            <w:r>
              <w:rPr>
                <w:rFonts w:asciiTheme="minorHAnsi" w:hAnsiTheme="minorHAnsi" w:cstheme="minorHAnsi"/>
              </w:rPr>
              <w:t>Educational module contains a reference list to show it is evidence-based</w:t>
            </w:r>
          </w:p>
        </w:tc>
      </w:tr>
    </w:tbl>
    <w:p w14:paraId="085ED6E7" w14:textId="77777777" w:rsidR="00A820A8" w:rsidRDefault="00A820A8" w:rsidP="256715F6"/>
    <w:p w14:paraId="340290FE" w14:textId="77777777" w:rsidR="00A820A8" w:rsidRDefault="00A820A8" w:rsidP="256715F6"/>
    <w:p w14:paraId="4D7A9E0D" w14:textId="6352FF6A" w:rsidR="00A820A8" w:rsidRPr="00A820A8" w:rsidRDefault="00A820A8" w:rsidP="00A820A8">
      <w:pPr>
        <w:jc w:val="center"/>
        <w:rPr>
          <w:rFonts w:asciiTheme="minorHAnsi" w:hAnsiTheme="minorHAnsi" w:cstheme="minorHAnsi"/>
          <w:b/>
          <w:bCs/>
          <w:sz w:val="32"/>
          <w:szCs w:val="32"/>
        </w:rPr>
      </w:pPr>
      <w:r w:rsidRPr="00A820A8">
        <w:rPr>
          <w:rFonts w:asciiTheme="minorHAnsi" w:hAnsiTheme="minorHAnsi" w:cstheme="minorHAnsi"/>
          <w:b/>
          <w:bCs/>
          <w:sz w:val="32"/>
          <w:szCs w:val="32"/>
        </w:rPr>
        <w:lastRenderedPageBreak/>
        <w:t>Individual Student Goals</w:t>
      </w:r>
    </w:p>
    <w:tbl>
      <w:tblPr>
        <w:tblStyle w:val="TableGrid"/>
        <w:tblW w:w="12595" w:type="dxa"/>
        <w:tblLook w:val="04A0" w:firstRow="1" w:lastRow="0" w:firstColumn="1" w:lastColumn="0" w:noHBand="0" w:noVBand="1"/>
      </w:tblPr>
      <w:tblGrid>
        <w:gridCol w:w="989"/>
        <w:gridCol w:w="3506"/>
        <w:gridCol w:w="3870"/>
        <w:gridCol w:w="2070"/>
        <w:gridCol w:w="2160"/>
      </w:tblGrid>
      <w:tr w:rsidR="00A820A8" w:rsidRPr="00F85609" w14:paraId="416A012A" w14:textId="77777777" w:rsidTr="001F7F98">
        <w:trPr>
          <w:trHeight w:val="1008"/>
        </w:trPr>
        <w:tc>
          <w:tcPr>
            <w:tcW w:w="989" w:type="dxa"/>
            <w:vAlign w:val="center"/>
          </w:tcPr>
          <w:p w14:paraId="740E346F" w14:textId="77777777" w:rsidR="00A820A8" w:rsidRDefault="00A820A8" w:rsidP="001F7F98">
            <w:pPr>
              <w:jc w:val="center"/>
              <w:rPr>
                <w:rFonts w:asciiTheme="minorHAnsi" w:hAnsiTheme="minorHAnsi" w:cstheme="minorHAnsi"/>
              </w:rPr>
            </w:pPr>
            <w:r>
              <w:rPr>
                <w:rFonts w:asciiTheme="minorHAnsi" w:hAnsiTheme="minorHAnsi" w:cstheme="minorHAnsi"/>
              </w:rPr>
              <w:t>1</w:t>
            </w:r>
          </w:p>
        </w:tc>
        <w:tc>
          <w:tcPr>
            <w:tcW w:w="3506" w:type="dxa"/>
          </w:tcPr>
          <w:p w14:paraId="5FFE6CC0" w14:textId="77777777" w:rsidR="00A820A8" w:rsidRPr="00F85609" w:rsidRDefault="00A820A8" w:rsidP="001F7F98">
            <w:pPr>
              <w:rPr>
                <w:rFonts w:asciiTheme="minorHAnsi" w:hAnsiTheme="minorHAnsi" w:cstheme="minorHAnsi"/>
              </w:rPr>
            </w:pPr>
            <w:r>
              <w:rPr>
                <w:rFonts w:asciiTheme="minorHAnsi" w:hAnsiTheme="minorHAnsi" w:cstheme="minorHAnsi"/>
              </w:rPr>
              <w:t xml:space="preserve">By the end of my time at GLAD House, I will feel more confident about working as part of an interprofessional team based on a Likert scale assessment.  </w:t>
            </w:r>
          </w:p>
        </w:tc>
        <w:tc>
          <w:tcPr>
            <w:tcW w:w="3870" w:type="dxa"/>
          </w:tcPr>
          <w:p w14:paraId="3E9EE747" w14:textId="77777777" w:rsidR="00A820A8" w:rsidRPr="003D7CE9" w:rsidRDefault="00A820A8" w:rsidP="00CE30D8">
            <w:pPr>
              <w:pStyle w:val="ListParagraph"/>
              <w:numPr>
                <w:ilvl w:val="0"/>
                <w:numId w:val="28"/>
              </w:numPr>
              <w:rPr>
                <w:rFonts w:asciiTheme="minorHAnsi" w:hAnsiTheme="minorHAnsi" w:cstheme="minorHAnsi"/>
              </w:rPr>
            </w:pPr>
            <w:r w:rsidRPr="003D7CE9">
              <w:rPr>
                <w:rFonts w:asciiTheme="minorHAnsi" w:hAnsiTheme="minorHAnsi" w:cstheme="minorHAnsi"/>
              </w:rPr>
              <w:t xml:space="preserve">Lead a focus group with different professionals. </w:t>
            </w:r>
          </w:p>
          <w:p w14:paraId="711B6D5A" w14:textId="77777777" w:rsidR="00A820A8" w:rsidRPr="003D7CE9" w:rsidRDefault="00A820A8" w:rsidP="00CE30D8">
            <w:pPr>
              <w:pStyle w:val="ListParagraph"/>
              <w:numPr>
                <w:ilvl w:val="0"/>
                <w:numId w:val="28"/>
              </w:numPr>
              <w:rPr>
                <w:rFonts w:asciiTheme="minorHAnsi" w:hAnsiTheme="minorHAnsi" w:cstheme="minorHAnsi"/>
              </w:rPr>
            </w:pPr>
            <w:r w:rsidRPr="003D7CE9">
              <w:rPr>
                <w:rFonts w:asciiTheme="minorHAnsi" w:hAnsiTheme="minorHAnsi" w:cstheme="minorHAnsi"/>
              </w:rPr>
              <w:t xml:space="preserve">Increase my understanding of each profession’s role within the children’s lives to know how OT can be a part of the team. </w:t>
            </w:r>
          </w:p>
          <w:p w14:paraId="443EF860" w14:textId="77777777" w:rsidR="00A820A8" w:rsidRPr="003D7CE9" w:rsidRDefault="00A820A8" w:rsidP="001F7F98">
            <w:pPr>
              <w:rPr>
                <w:rFonts w:asciiTheme="minorHAnsi" w:hAnsiTheme="minorHAnsi" w:cstheme="minorHAnsi"/>
              </w:rPr>
            </w:pPr>
          </w:p>
        </w:tc>
        <w:tc>
          <w:tcPr>
            <w:tcW w:w="2070" w:type="dxa"/>
          </w:tcPr>
          <w:p w14:paraId="3ECB5D42" w14:textId="77777777" w:rsidR="00A820A8" w:rsidRPr="003D7CE9" w:rsidRDefault="00A820A8" w:rsidP="00CE30D8">
            <w:pPr>
              <w:pStyle w:val="ListParagraph"/>
              <w:numPr>
                <w:ilvl w:val="0"/>
                <w:numId w:val="30"/>
              </w:numPr>
              <w:ind w:left="248" w:hanging="270"/>
              <w:rPr>
                <w:rFonts w:asciiTheme="minorHAnsi" w:hAnsiTheme="minorHAnsi" w:cstheme="minorHAnsi"/>
              </w:rPr>
            </w:pPr>
            <w:r w:rsidRPr="003D7CE9">
              <w:rPr>
                <w:rFonts w:asciiTheme="minorHAnsi" w:hAnsiTheme="minorHAnsi" w:cstheme="minorHAnsi"/>
              </w:rPr>
              <w:t>9/26/25</w:t>
            </w:r>
          </w:p>
          <w:p w14:paraId="1AC57369" w14:textId="77777777" w:rsidR="00A820A8" w:rsidRPr="003D7CE9" w:rsidRDefault="00A820A8" w:rsidP="00CE30D8">
            <w:pPr>
              <w:pStyle w:val="ListParagraph"/>
              <w:numPr>
                <w:ilvl w:val="0"/>
                <w:numId w:val="30"/>
              </w:numPr>
              <w:ind w:left="248" w:hanging="270"/>
              <w:rPr>
                <w:rFonts w:asciiTheme="minorHAnsi" w:hAnsiTheme="minorHAnsi" w:cstheme="minorHAnsi"/>
              </w:rPr>
            </w:pPr>
            <w:r w:rsidRPr="003D7CE9">
              <w:rPr>
                <w:rFonts w:asciiTheme="minorHAnsi" w:hAnsiTheme="minorHAnsi" w:cstheme="minorHAnsi"/>
              </w:rPr>
              <w:t>11/15/25</w:t>
            </w:r>
          </w:p>
        </w:tc>
        <w:tc>
          <w:tcPr>
            <w:tcW w:w="2160" w:type="dxa"/>
          </w:tcPr>
          <w:p w14:paraId="23E95318" w14:textId="77777777" w:rsidR="00A820A8" w:rsidRDefault="00A820A8" w:rsidP="00CE30D8">
            <w:pPr>
              <w:pStyle w:val="ListParagraph"/>
              <w:numPr>
                <w:ilvl w:val="0"/>
                <w:numId w:val="33"/>
              </w:numPr>
              <w:ind w:left="290" w:hanging="290"/>
              <w:rPr>
                <w:rFonts w:asciiTheme="minorHAnsi" w:hAnsiTheme="minorHAnsi" w:cstheme="minorHAnsi"/>
              </w:rPr>
            </w:pPr>
            <w:r>
              <w:rPr>
                <w:rFonts w:asciiTheme="minorHAnsi" w:hAnsiTheme="minorHAnsi" w:cstheme="minorHAnsi"/>
              </w:rPr>
              <w:t xml:space="preserve">At least 3 themes found from the focus group to be addressed in educational material </w:t>
            </w:r>
          </w:p>
          <w:p w14:paraId="4925924A" w14:textId="77777777" w:rsidR="00A820A8" w:rsidRPr="00F82393" w:rsidRDefault="00A820A8" w:rsidP="00CE30D8">
            <w:pPr>
              <w:pStyle w:val="ListParagraph"/>
              <w:numPr>
                <w:ilvl w:val="0"/>
                <w:numId w:val="33"/>
              </w:numPr>
              <w:ind w:left="290" w:hanging="290"/>
              <w:rPr>
                <w:rFonts w:asciiTheme="minorHAnsi" w:hAnsiTheme="minorHAnsi" w:cstheme="minorHAnsi"/>
              </w:rPr>
            </w:pPr>
            <w:r>
              <w:rPr>
                <w:rFonts w:asciiTheme="minorHAnsi" w:hAnsiTheme="minorHAnsi" w:cstheme="minorHAnsi"/>
              </w:rPr>
              <w:t>Be able to identify at least 2 ways OT can work as part of the interprofessional team written in capstone journal or within educational module</w:t>
            </w:r>
          </w:p>
        </w:tc>
      </w:tr>
      <w:tr w:rsidR="00A820A8" w:rsidRPr="0052423C" w14:paraId="157CF273" w14:textId="77777777" w:rsidTr="001F7F98">
        <w:trPr>
          <w:trHeight w:val="1008"/>
        </w:trPr>
        <w:tc>
          <w:tcPr>
            <w:tcW w:w="989" w:type="dxa"/>
            <w:vAlign w:val="center"/>
          </w:tcPr>
          <w:p w14:paraId="1ABB91C2" w14:textId="77777777" w:rsidR="00A820A8" w:rsidRDefault="00A820A8" w:rsidP="001F7F98">
            <w:pPr>
              <w:jc w:val="center"/>
              <w:rPr>
                <w:rFonts w:asciiTheme="minorHAnsi" w:hAnsiTheme="minorHAnsi" w:cstheme="minorHAnsi"/>
              </w:rPr>
            </w:pPr>
            <w:r>
              <w:rPr>
                <w:rFonts w:asciiTheme="minorHAnsi" w:hAnsiTheme="minorHAnsi" w:cstheme="minorHAnsi"/>
              </w:rPr>
              <w:t>2</w:t>
            </w:r>
          </w:p>
        </w:tc>
        <w:tc>
          <w:tcPr>
            <w:tcW w:w="3506" w:type="dxa"/>
          </w:tcPr>
          <w:p w14:paraId="28D38FBA" w14:textId="77777777" w:rsidR="00A820A8" w:rsidRPr="00F85609" w:rsidRDefault="00A820A8" w:rsidP="001F7F98">
            <w:pPr>
              <w:rPr>
                <w:rFonts w:asciiTheme="minorHAnsi" w:hAnsiTheme="minorHAnsi" w:cstheme="minorHAnsi"/>
              </w:rPr>
            </w:pPr>
            <w:r w:rsidRPr="00F85609">
              <w:rPr>
                <w:rFonts w:asciiTheme="minorHAnsi" w:hAnsiTheme="minorHAnsi" w:cstheme="minorHAnsi"/>
              </w:rPr>
              <w:t>By the end of my time at GLAD House, I will</w:t>
            </w:r>
            <w:r>
              <w:rPr>
                <w:rFonts w:asciiTheme="minorHAnsi" w:hAnsiTheme="minorHAnsi" w:cstheme="minorHAnsi"/>
              </w:rPr>
              <w:t xml:space="preserve"> be able to recommend at least 3 beneficial items to be added to sensory rooms that are not breakable and do not require training of staff. </w:t>
            </w:r>
          </w:p>
        </w:tc>
        <w:tc>
          <w:tcPr>
            <w:tcW w:w="3870" w:type="dxa"/>
          </w:tcPr>
          <w:p w14:paraId="573D9AA6" w14:textId="77777777" w:rsidR="00A820A8" w:rsidRDefault="00A820A8" w:rsidP="00CE30D8">
            <w:pPr>
              <w:pStyle w:val="ListParagraph"/>
              <w:numPr>
                <w:ilvl w:val="0"/>
                <w:numId w:val="29"/>
              </w:numPr>
              <w:rPr>
                <w:rFonts w:asciiTheme="minorHAnsi" w:hAnsiTheme="minorHAnsi" w:cstheme="minorHAnsi"/>
              </w:rPr>
            </w:pPr>
            <w:r>
              <w:rPr>
                <w:rFonts w:asciiTheme="minorHAnsi" w:hAnsiTheme="minorHAnsi" w:cstheme="minorHAnsi"/>
              </w:rPr>
              <w:t xml:space="preserve">Research reliable, unbreakable sensory equipment </w:t>
            </w:r>
          </w:p>
          <w:p w14:paraId="7162C877" w14:textId="77777777" w:rsidR="00A820A8" w:rsidRPr="001A6239" w:rsidRDefault="00A820A8" w:rsidP="00CE30D8">
            <w:pPr>
              <w:pStyle w:val="ListParagraph"/>
              <w:numPr>
                <w:ilvl w:val="0"/>
                <w:numId w:val="29"/>
              </w:numPr>
              <w:rPr>
                <w:rFonts w:asciiTheme="minorHAnsi" w:hAnsiTheme="minorHAnsi" w:cstheme="minorHAnsi"/>
              </w:rPr>
            </w:pPr>
            <w:r>
              <w:rPr>
                <w:rFonts w:asciiTheme="minorHAnsi" w:hAnsiTheme="minorHAnsi" w:cstheme="minorHAnsi"/>
              </w:rPr>
              <w:t>Provide at least 3 recommendations of sensory equipment to the team at GLAD House for financial approval</w:t>
            </w:r>
          </w:p>
          <w:p w14:paraId="75B1683A" w14:textId="77777777" w:rsidR="00A820A8" w:rsidRPr="007728A9" w:rsidRDefault="00A820A8" w:rsidP="001F7F98">
            <w:pPr>
              <w:rPr>
                <w:rFonts w:asciiTheme="minorHAnsi" w:hAnsiTheme="minorHAnsi" w:cstheme="minorHAnsi"/>
              </w:rPr>
            </w:pPr>
          </w:p>
        </w:tc>
        <w:tc>
          <w:tcPr>
            <w:tcW w:w="2070" w:type="dxa"/>
          </w:tcPr>
          <w:p w14:paraId="31F86199" w14:textId="77777777" w:rsidR="00A820A8" w:rsidRPr="003D7CE9" w:rsidRDefault="00A820A8" w:rsidP="00CE30D8">
            <w:pPr>
              <w:pStyle w:val="ListParagraph"/>
              <w:numPr>
                <w:ilvl w:val="0"/>
                <w:numId w:val="31"/>
              </w:numPr>
              <w:ind w:left="248" w:hanging="248"/>
              <w:rPr>
                <w:rFonts w:asciiTheme="minorHAnsi" w:hAnsiTheme="minorHAnsi" w:cstheme="minorHAnsi"/>
              </w:rPr>
            </w:pPr>
            <w:r>
              <w:rPr>
                <w:rFonts w:asciiTheme="minorHAnsi" w:hAnsiTheme="minorHAnsi" w:cstheme="minorHAnsi"/>
              </w:rPr>
              <w:t>9/19/25</w:t>
            </w:r>
          </w:p>
          <w:p w14:paraId="20C4ED0C" w14:textId="77777777" w:rsidR="00A820A8" w:rsidRPr="0077247C" w:rsidRDefault="00A820A8" w:rsidP="00CE30D8">
            <w:pPr>
              <w:pStyle w:val="ListParagraph"/>
              <w:numPr>
                <w:ilvl w:val="0"/>
                <w:numId w:val="31"/>
              </w:numPr>
              <w:ind w:left="248" w:hanging="248"/>
              <w:rPr>
                <w:rFonts w:asciiTheme="minorHAnsi" w:hAnsiTheme="minorHAnsi" w:cstheme="minorHAnsi"/>
              </w:rPr>
            </w:pPr>
            <w:r>
              <w:rPr>
                <w:rFonts w:asciiTheme="minorHAnsi" w:hAnsiTheme="minorHAnsi" w:cstheme="minorHAnsi"/>
              </w:rPr>
              <w:t>9/26/25</w:t>
            </w:r>
          </w:p>
        </w:tc>
        <w:tc>
          <w:tcPr>
            <w:tcW w:w="2160" w:type="dxa"/>
          </w:tcPr>
          <w:p w14:paraId="3DC69D42" w14:textId="77777777" w:rsidR="00A820A8" w:rsidRDefault="00A820A8" w:rsidP="00CE30D8">
            <w:pPr>
              <w:pStyle w:val="ListParagraph"/>
              <w:numPr>
                <w:ilvl w:val="0"/>
                <w:numId w:val="32"/>
              </w:numPr>
              <w:ind w:left="249" w:hanging="270"/>
              <w:rPr>
                <w:rFonts w:asciiTheme="minorHAnsi" w:hAnsiTheme="minorHAnsi" w:cstheme="minorHAnsi"/>
              </w:rPr>
            </w:pPr>
            <w:r>
              <w:rPr>
                <w:rFonts w:asciiTheme="minorHAnsi" w:hAnsiTheme="minorHAnsi" w:cstheme="minorHAnsi"/>
              </w:rPr>
              <w:t>Sensory equipment is backed by research as per reference list in presentation to GLAD House staff</w:t>
            </w:r>
          </w:p>
          <w:p w14:paraId="078BB3CA" w14:textId="77777777" w:rsidR="00A820A8" w:rsidRPr="00607B9F" w:rsidRDefault="00A820A8" w:rsidP="00CE30D8">
            <w:pPr>
              <w:pStyle w:val="ListParagraph"/>
              <w:numPr>
                <w:ilvl w:val="0"/>
                <w:numId w:val="32"/>
              </w:numPr>
              <w:ind w:left="249" w:hanging="270"/>
              <w:rPr>
                <w:rFonts w:asciiTheme="minorHAnsi" w:hAnsiTheme="minorHAnsi" w:cstheme="minorHAnsi"/>
              </w:rPr>
            </w:pPr>
            <w:r>
              <w:rPr>
                <w:rFonts w:asciiTheme="minorHAnsi" w:hAnsiTheme="minorHAnsi" w:cstheme="minorHAnsi"/>
              </w:rPr>
              <w:t>3 sensory- equipment recommendations presented to GLAD House staff are bought using grant money attained by student</w:t>
            </w:r>
          </w:p>
        </w:tc>
      </w:tr>
    </w:tbl>
    <w:p w14:paraId="07ACB70D" w14:textId="63DE0806" w:rsidR="00AA38B8" w:rsidRDefault="6129DE7C" w:rsidP="256715F6">
      <w:r>
        <w:br w:type="page"/>
      </w:r>
    </w:p>
    <w:p w14:paraId="4B92A4AC" w14:textId="77777777" w:rsidR="00BE177C" w:rsidRDefault="00BE177C" w:rsidP="256715F6">
      <w:pPr>
        <w:pStyle w:val="Heading1"/>
        <w:sectPr w:rsidR="00BE177C" w:rsidSect="00BE177C">
          <w:pgSz w:w="15840" w:h="12220" w:orient="landscape"/>
          <w:pgMar w:top="1440" w:right="1440" w:bottom="1440" w:left="1440" w:header="720" w:footer="720" w:gutter="0"/>
          <w:cols w:space="720"/>
          <w:docGrid w:linePitch="360"/>
        </w:sectPr>
      </w:pPr>
    </w:p>
    <w:p w14:paraId="1B4808A6" w14:textId="134332AB" w:rsidR="00AA38B8" w:rsidRDefault="6129DE7C" w:rsidP="256715F6">
      <w:pPr>
        <w:pStyle w:val="Heading1"/>
      </w:pPr>
      <w:bookmarkStart w:id="48" w:name="_Toc212815812"/>
      <w:r>
        <w:lastRenderedPageBreak/>
        <w:t xml:space="preserve">Appendix </w:t>
      </w:r>
      <w:r w:rsidR="003853A3">
        <w:t>D</w:t>
      </w:r>
      <w:r>
        <w:t>: Signed Memorandum of Understanding</w:t>
      </w:r>
      <w:bookmarkEnd w:id="48"/>
    </w:p>
    <w:p w14:paraId="1F4B4B99" w14:textId="269FF5A4" w:rsidR="00A820A8" w:rsidRPr="00A820A8" w:rsidRDefault="00A820A8" w:rsidP="00A820A8">
      <w:r>
        <w:rPr>
          <w:noProof/>
        </w:rPr>
        <w:drawing>
          <wp:inline distT="0" distB="0" distL="0" distR="0" wp14:anchorId="619F4BE0" wp14:editId="057BD487">
            <wp:extent cx="5824265" cy="7222602"/>
            <wp:effectExtent l="0" t="0" r="5080" b="3810"/>
            <wp:docPr id="1455695652" name="Picture 3" descr="A medical repor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01611" name="Picture 3" descr="A medical report with a white background&#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836766" cy="7238104"/>
                    </a:xfrm>
                    <a:prstGeom prst="rect">
                      <a:avLst/>
                    </a:prstGeom>
                  </pic:spPr>
                </pic:pic>
              </a:graphicData>
            </a:graphic>
          </wp:inline>
        </w:drawing>
      </w:r>
    </w:p>
    <w:p w14:paraId="17CB4C82" w14:textId="1C716187" w:rsidR="00AA38B8" w:rsidRDefault="00AA38B8" w:rsidP="256715F6"/>
    <w:p w14:paraId="431A44FA" w14:textId="0351DD0C" w:rsidR="00AA38B8" w:rsidRDefault="6129DE7C" w:rsidP="256715F6">
      <w:r>
        <w:br w:type="page"/>
      </w:r>
      <w:r w:rsidR="00A820A8">
        <w:rPr>
          <w:noProof/>
        </w:rPr>
        <w:lastRenderedPageBreak/>
        <w:drawing>
          <wp:inline distT="0" distB="0" distL="0" distR="0" wp14:anchorId="7699C922" wp14:editId="6D183104">
            <wp:extent cx="5765800" cy="7150100"/>
            <wp:effectExtent l="0" t="0" r="0" b="0"/>
            <wp:docPr id="1088631157" name="Picture 4"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31157" name="Picture 4" descr="A paper with text on i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765800" cy="7150100"/>
                    </a:xfrm>
                    <a:prstGeom prst="rect">
                      <a:avLst/>
                    </a:prstGeom>
                  </pic:spPr>
                </pic:pic>
              </a:graphicData>
            </a:graphic>
          </wp:inline>
        </w:drawing>
      </w:r>
    </w:p>
    <w:p w14:paraId="6A85C269" w14:textId="77777777" w:rsidR="00A820A8" w:rsidRDefault="00A820A8" w:rsidP="256715F6"/>
    <w:p w14:paraId="037CF4E0" w14:textId="7F408D9D" w:rsidR="00A820A8" w:rsidRDefault="00A820A8" w:rsidP="256715F6">
      <w:r>
        <w:rPr>
          <w:noProof/>
        </w:rPr>
        <w:lastRenderedPageBreak/>
        <w:drawing>
          <wp:inline distT="0" distB="0" distL="0" distR="0" wp14:anchorId="10D41445" wp14:editId="0330B947">
            <wp:extent cx="5765800" cy="7150100"/>
            <wp:effectExtent l="0" t="0" r="0" b="0"/>
            <wp:docPr id="1230661207" name="Picture 5"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61207" name="Picture 5" descr="A paper with text on it&#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765800" cy="7150100"/>
                    </a:xfrm>
                    <a:prstGeom prst="rect">
                      <a:avLst/>
                    </a:prstGeom>
                  </pic:spPr>
                </pic:pic>
              </a:graphicData>
            </a:graphic>
          </wp:inline>
        </w:drawing>
      </w:r>
    </w:p>
    <w:p w14:paraId="57B21D06" w14:textId="4173FC7A" w:rsidR="00A820A8" w:rsidRDefault="00A820A8" w:rsidP="256715F6">
      <w:r>
        <w:rPr>
          <w:noProof/>
        </w:rPr>
        <w:lastRenderedPageBreak/>
        <w:drawing>
          <wp:inline distT="0" distB="0" distL="0" distR="0" wp14:anchorId="19A9B116" wp14:editId="1DFB4786">
            <wp:extent cx="5766210" cy="7150608"/>
            <wp:effectExtent l="0" t="0" r="0" b="0"/>
            <wp:docPr id="1442113491" name="Picture 6" descr="A document with signatur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13491" name="Picture 6" descr="A document with signature on i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5766210" cy="7150608"/>
                    </a:xfrm>
                    <a:prstGeom prst="rect">
                      <a:avLst/>
                    </a:prstGeom>
                  </pic:spPr>
                </pic:pic>
              </a:graphicData>
            </a:graphic>
          </wp:inline>
        </w:drawing>
      </w:r>
    </w:p>
    <w:p w14:paraId="0802340B" w14:textId="31956DB0" w:rsidR="00AA38B8" w:rsidRDefault="09BE49E4" w:rsidP="1C6BBDCD">
      <w:pPr>
        <w:pStyle w:val="Heading1"/>
        <w:rPr>
          <w:rFonts w:eastAsia="Times New Roman"/>
        </w:rPr>
      </w:pPr>
      <w:bookmarkStart w:id="49" w:name="_Toc212815813"/>
      <w:r w:rsidRPr="256715F6">
        <w:rPr>
          <w:rFonts w:eastAsia="Times New Roman"/>
        </w:rPr>
        <w:lastRenderedPageBreak/>
        <w:t>A</w:t>
      </w:r>
      <w:r w:rsidR="6129DE7C" w:rsidRPr="256715F6">
        <w:rPr>
          <w:rFonts w:eastAsia="Times New Roman"/>
        </w:rPr>
        <w:t xml:space="preserve">ppendix </w:t>
      </w:r>
      <w:r w:rsidR="003853A3">
        <w:rPr>
          <w:rFonts w:eastAsia="Times New Roman"/>
        </w:rPr>
        <w:t>E</w:t>
      </w:r>
      <w:r w:rsidR="6129DE7C" w:rsidRPr="256715F6">
        <w:rPr>
          <w:rFonts w:eastAsia="Times New Roman"/>
        </w:rPr>
        <w:t>: IRB Letter of Response</w:t>
      </w:r>
      <w:bookmarkEnd w:id="49"/>
      <w:r w:rsidR="6129DE7C" w:rsidRPr="256715F6">
        <w:rPr>
          <w:rFonts w:eastAsia="Times New Roman"/>
        </w:rPr>
        <w:t xml:space="preserve"> </w:t>
      </w:r>
    </w:p>
    <w:p w14:paraId="63A29D94" w14:textId="77777777" w:rsidR="003853A3" w:rsidRDefault="00A820A8" w:rsidP="256715F6">
      <w:r>
        <w:rPr>
          <w:noProof/>
        </w:rPr>
        <w:drawing>
          <wp:inline distT="0" distB="0" distL="0" distR="0" wp14:anchorId="3E6BA1C8" wp14:editId="3A4ED88A">
            <wp:extent cx="5930900" cy="6575650"/>
            <wp:effectExtent l="0" t="0" r="0" b="0"/>
            <wp:docPr id="1571569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69613" name="Picture 1571569613"/>
                    <pic:cNvPicPr/>
                  </pic:nvPicPr>
                  <pic:blipFill rotWithShape="1">
                    <a:blip r:embed="rId38"/>
                    <a:srcRect t="14326"/>
                    <a:stretch>
                      <a:fillRect/>
                    </a:stretch>
                  </pic:blipFill>
                  <pic:spPr bwMode="auto">
                    <a:xfrm>
                      <a:off x="0" y="0"/>
                      <a:ext cx="5930900" cy="6575650"/>
                    </a:xfrm>
                    <a:prstGeom prst="rect">
                      <a:avLst/>
                    </a:prstGeom>
                    <a:ln>
                      <a:noFill/>
                    </a:ln>
                    <a:extLst>
                      <a:ext uri="{53640926-AAD7-44D8-BBD7-CCE9431645EC}">
                        <a14:shadowObscured xmlns:a14="http://schemas.microsoft.com/office/drawing/2010/main"/>
                      </a:ext>
                    </a:extLst>
                  </pic:spPr>
                </pic:pic>
              </a:graphicData>
            </a:graphic>
          </wp:inline>
        </w:drawing>
      </w:r>
    </w:p>
    <w:p w14:paraId="16415330" w14:textId="77777777" w:rsidR="003853A3" w:rsidRDefault="003853A3" w:rsidP="256715F6"/>
    <w:p w14:paraId="09C0F46B" w14:textId="77777777" w:rsidR="003853A3" w:rsidRDefault="003853A3" w:rsidP="256715F6"/>
    <w:p w14:paraId="6354EE23" w14:textId="77777777" w:rsidR="003853A3" w:rsidRDefault="003853A3" w:rsidP="256715F6"/>
    <w:p w14:paraId="668F4DE4" w14:textId="77777777" w:rsidR="003853A3" w:rsidRDefault="003853A3" w:rsidP="256715F6"/>
    <w:p w14:paraId="3CC1C8B0" w14:textId="77777777" w:rsidR="003853A3" w:rsidRDefault="003853A3" w:rsidP="256715F6"/>
    <w:p w14:paraId="4763A454" w14:textId="77777777" w:rsidR="003853A3" w:rsidRDefault="003853A3" w:rsidP="256715F6"/>
    <w:p w14:paraId="3205F737" w14:textId="77777777" w:rsidR="003853A3" w:rsidRDefault="003853A3" w:rsidP="256715F6"/>
    <w:p w14:paraId="219453D6" w14:textId="2C751D52" w:rsidR="003853A3" w:rsidRPr="00A820A8" w:rsidRDefault="003853A3" w:rsidP="003853A3">
      <w:pPr>
        <w:pStyle w:val="Heading1"/>
        <w:rPr>
          <w:rFonts w:eastAsia="Times New Roman"/>
        </w:rPr>
      </w:pPr>
      <w:r w:rsidRPr="256715F6">
        <w:rPr>
          <w:rFonts w:eastAsia="Times New Roman"/>
        </w:rPr>
        <w:lastRenderedPageBreak/>
        <w:t xml:space="preserve">Appendix </w:t>
      </w:r>
      <w:r>
        <w:rPr>
          <w:rFonts w:eastAsia="Times New Roman"/>
        </w:rPr>
        <w:t>F</w:t>
      </w:r>
      <w:r w:rsidRPr="256715F6">
        <w:rPr>
          <w:rFonts w:eastAsia="Times New Roman"/>
        </w:rPr>
        <w:t xml:space="preserve">: </w:t>
      </w:r>
      <w:r>
        <w:rPr>
          <w:rFonts w:eastAsia="Times New Roman"/>
        </w:rPr>
        <w:t xml:space="preserve">Educational Module </w:t>
      </w:r>
    </w:p>
    <w:p w14:paraId="662ACCDB" w14:textId="52319A33" w:rsidR="00AA38B8" w:rsidRDefault="003853A3" w:rsidP="003853A3">
      <w:pPr>
        <w:ind w:firstLine="720"/>
        <w:jc w:val="both"/>
      </w:pPr>
      <w:r>
        <w:t xml:space="preserve">Attached below is the link to the educational module created after all interviews were completed. The educational module was shared with those who participated in an interview, and participants were asked to share the module with others as they see fit. An adapted version of this presentation was utilized by </w:t>
      </w:r>
      <w:r w:rsidR="00CE30D8">
        <w:t>OT</w:t>
      </w:r>
      <w:r>
        <w:t xml:space="preserve"> student to educate staff on the different self-regulation strategies, resources, and to bring awareness toward ACEs. </w:t>
      </w:r>
    </w:p>
    <w:p w14:paraId="09AF43A3" w14:textId="15D20575" w:rsidR="003853A3" w:rsidRDefault="00FB7769" w:rsidP="00FB7769">
      <w:pPr>
        <w:pStyle w:val="Heading1"/>
        <w:rPr>
          <w:rFonts w:eastAsia="Times New Roman"/>
        </w:rPr>
      </w:pPr>
      <w:r>
        <w:rPr>
          <w:rFonts w:eastAsia="Times New Roman"/>
          <w:noProof/>
        </w:rPr>
        <w:drawing>
          <wp:inline distT="0" distB="0" distL="0" distR="0" wp14:anchorId="35281ED0" wp14:editId="06B46B0C">
            <wp:extent cx="5072743" cy="2844864"/>
            <wp:effectExtent l="0" t="0" r="0" b="0"/>
            <wp:docPr id="1119355103" name="Picture 1" descr="A poster of kids holding flowers and ice cream&#10;&#10;AI-generated content may be incorrec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55103" name="Picture 1" descr="A poster of kids holding flowers and ice cream&#10;&#10;AI-generated content may be incorrect.">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88575" cy="2853743"/>
                    </a:xfrm>
                    <a:prstGeom prst="rect">
                      <a:avLst/>
                    </a:prstGeom>
                  </pic:spPr>
                </pic:pic>
              </a:graphicData>
            </a:graphic>
          </wp:inline>
        </w:drawing>
      </w:r>
    </w:p>
    <w:p w14:paraId="74740A1E" w14:textId="77777777" w:rsidR="003853A3" w:rsidRDefault="003853A3" w:rsidP="003853A3">
      <w:pPr>
        <w:pStyle w:val="Heading1"/>
        <w:rPr>
          <w:rFonts w:eastAsia="Times New Roman"/>
        </w:rPr>
      </w:pPr>
    </w:p>
    <w:p w14:paraId="1B02C5C4" w14:textId="77777777" w:rsidR="003853A3" w:rsidRDefault="003853A3" w:rsidP="003853A3">
      <w:pPr>
        <w:pStyle w:val="Heading1"/>
        <w:rPr>
          <w:rFonts w:eastAsia="Times New Roman"/>
        </w:rPr>
      </w:pPr>
    </w:p>
    <w:p w14:paraId="7417F79D" w14:textId="77777777" w:rsidR="003853A3" w:rsidRDefault="003853A3" w:rsidP="003853A3">
      <w:pPr>
        <w:pStyle w:val="Heading1"/>
        <w:rPr>
          <w:rFonts w:eastAsia="Times New Roman"/>
        </w:rPr>
      </w:pPr>
    </w:p>
    <w:p w14:paraId="015DB4B2" w14:textId="77777777" w:rsidR="003853A3" w:rsidRDefault="003853A3" w:rsidP="003853A3">
      <w:pPr>
        <w:pStyle w:val="Heading1"/>
        <w:rPr>
          <w:rFonts w:eastAsia="Times New Roman"/>
        </w:rPr>
      </w:pPr>
    </w:p>
    <w:p w14:paraId="5ACEE501" w14:textId="77777777" w:rsidR="003853A3" w:rsidRDefault="003853A3" w:rsidP="003853A3">
      <w:pPr>
        <w:pStyle w:val="Heading1"/>
        <w:rPr>
          <w:rFonts w:eastAsia="Times New Roman"/>
        </w:rPr>
      </w:pPr>
    </w:p>
    <w:p w14:paraId="43DBBC53" w14:textId="77777777" w:rsidR="003853A3" w:rsidRDefault="003853A3" w:rsidP="003853A3">
      <w:pPr>
        <w:pStyle w:val="Heading1"/>
        <w:rPr>
          <w:rFonts w:eastAsia="Times New Roman"/>
        </w:rPr>
      </w:pPr>
    </w:p>
    <w:p w14:paraId="2303E2ED" w14:textId="77777777" w:rsidR="003853A3" w:rsidRDefault="003853A3" w:rsidP="003853A3"/>
    <w:p w14:paraId="230F8884" w14:textId="77777777" w:rsidR="003853A3" w:rsidRDefault="003853A3" w:rsidP="003853A3"/>
    <w:p w14:paraId="43B0CBFD" w14:textId="77777777" w:rsidR="003853A3" w:rsidRDefault="003853A3" w:rsidP="003853A3"/>
    <w:p w14:paraId="25DED590" w14:textId="77777777" w:rsidR="003853A3" w:rsidRDefault="003853A3" w:rsidP="003853A3"/>
    <w:p w14:paraId="39D1C2DD" w14:textId="77777777" w:rsidR="003853A3" w:rsidRDefault="003853A3" w:rsidP="003853A3"/>
    <w:p w14:paraId="4B07A3C0" w14:textId="77777777" w:rsidR="003853A3" w:rsidRDefault="003853A3" w:rsidP="003853A3"/>
    <w:p w14:paraId="4E04899E" w14:textId="77777777" w:rsidR="003853A3" w:rsidRDefault="003853A3" w:rsidP="003853A3"/>
    <w:p w14:paraId="5C7AFC9C" w14:textId="77777777" w:rsidR="003853A3" w:rsidRDefault="003853A3" w:rsidP="0051176D">
      <w:pPr>
        <w:pStyle w:val="Heading1"/>
        <w:jc w:val="left"/>
        <w:rPr>
          <w:rFonts w:eastAsia="Times New Roman"/>
        </w:rPr>
      </w:pPr>
    </w:p>
    <w:p w14:paraId="28BFDC9E" w14:textId="77777777" w:rsidR="0051176D" w:rsidRPr="0051176D" w:rsidRDefault="0051176D" w:rsidP="0051176D"/>
    <w:p w14:paraId="06433D25" w14:textId="428A2127" w:rsidR="003853A3" w:rsidRPr="00A820A8" w:rsidRDefault="003853A3" w:rsidP="003853A3">
      <w:pPr>
        <w:pStyle w:val="Heading1"/>
        <w:rPr>
          <w:rFonts w:eastAsia="Times New Roman"/>
        </w:rPr>
      </w:pPr>
      <w:r w:rsidRPr="256715F6">
        <w:rPr>
          <w:rFonts w:eastAsia="Times New Roman"/>
        </w:rPr>
        <w:t xml:space="preserve">Appendix </w:t>
      </w:r>
      <w:r>
        <w:rPr>
          <w:rFonts w:eastAsia="Times New Roman"/>
        </w:rPr>
        <w:t>G</w:t>
      </w:r>
      <w:r w:rsidRPr="256715F6">
        <w:rPr>
          <w:rFonts w:eastAsia="Times New Roman"/>
        </w:rPr>
        <w:t xml:space="preserve">: </w:t>
      </w:r>
      <w:r>
        <w:rPr>
          <w:rFonts w:eastAsia="Times New Roman"/>
        </w:rPr>
        <w:t>Sensory Supp</w:t>
      </w:r>
      <w:r w:rsidR="004542D8">
        <w:rPr>
          <w:rFonts w:eastAsia="Times New Roman"/>
        </w:rPr>
        <w:t>ort</w:t>
      </w:r>
      <w:r>
        <w:rPr>
          <w:rFonts w:eastAsia="Times New Roman"/>
        </w:rPr>
        <w:t xml:space="preserve"> Recommendations </w:t>
      </w:r>
    </w:p>
    <w:p w14:paraId="7E2310DB" w14:textId="1C89FCFC" w:rsidR="00BE177C" w:rsidRDefault="003853A3" w:rsidP="003853A3">
      <w:pPr>
        <w:ind w:firstLine="720"/>
        <w:jc w:val="both"/>
      </w:pPr>
      <w:r>
        <w:t>Attached below are the links</w:t>
      </w:r>
      <w:r w:rsidR="0051176D">
        <w:t xml:space="preserve"> and screenshots</w:t>
      </w:r>
      <w:r>
        <w:t xml:space="preserve"> to the sensory supply recommendation</w:t>
      </w:r>
      <w:r w:rsidR="0051176D">
        <w:t xml:space="preserve">s. The first link is the slideshow of the sensory equipment with images, prices, and prioritization. The second link provides an Excel sheet with the name of the equipment, price, location of where the item would be located in GLAD House, </w:t>
      </w:r>
      <w:r w:rsidR="00C73BCF">
        <w:t xml:space="preserve">rationale for the item, </w:t>
      </w:r>
      <w:r w:rsidR="0051176D">
        <w:t xml:space="preserve">and the link to the item. The items in green have been purchased or donated prior to the end of capstone. The items highlighted in orange are options of items that provide the same input, while the pink is the most highly recommended of the options. </w:t>
      </w:r>
    </w:p>
    <w:p w14:paraId="05F1A490" w14:textId="77777777" w:rsidR="0051176D" w:rsidRDefault="0051176D" w:rsidP="0051176D">
      <w:pPr>
        <w:jc w:val="both"/>
      </w:pPr>
    </w:p>
    <w:p w14:paraId="78307A7C" w14:textId="3BA7E6D0" w:rsidR="0051176D" w:rsidRDefault="0051176D" w:rsidP="00FB7769">
      <w:pPr>
        <w:jc w:val="center"/>
      </w:pPr>
      <w:r>
        <w:t>Link for Sensory Slideshow:</w:t>
      </w:r>
    </w:p>
    <w:p w14:paraId="14B58B05" w14:textId="55799D70" w:rsidR="0051176D" w:rsidRDefault="00FB7769" w:rsidP="00FB7769">
      <w:pPr>
        <w:jc w:val="center"/>
      </w:pPr>
      <w:r>
        <w:rPr>
          <w:noProof/>
        </w:rPr>
        <w:drawing>
          <wp:inline distT="0" distB="0" distL="0" distR="0" wp14:anchorId="3599BCC3" wp14:editId="74494F3B">
            <wp:extent cx="4299857" cy="2422928"/>
            <wp:effectExtent l="0" t="0" r="5715" b="3175"/>
            <wp:docPr id="538201259" name="Picture 2" descr="A close up of a screen&#10;&#10;AI-generated content may be incorrec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01259" name="Picture 2" descr="A close up of a screen&#10;&#10;AI-generated content may be incorrect.">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14094" cy="2430950"/>
                    </a:xfrm>
                    <a:prstGeom prst="rect">
                      <a:avLst/>
                    </a:prstGeom>
                  </pic:spPr>
                </pic:pic>
              </a:graphicData>
            </a:graphic>
          </wp:inline>
        </w:drawing>
      </w:r>
    </w:p>
    <w:p w14:paraId="049FE052" w14:textId="77777777" w:rsidR="00FB7769" w:rsidRDefault="00FB7769" w:rsidP="0051176D">
      <w:pPr>
        <w:jc w:val="both"/>
      </w:pPr>
    </w:p>
    <w:p w14:paraId="2D8D944D" w14:textId="0369E045" w:rsidR="0051176D" w:rsidRDefault="0051176D" w:rsidP="0051176D">
      <w:pPr>
        <w:jc w:val="both"/>
      </w:pPr>
      <w:r>
        <w:t>Link for Excel Sheet</w:t>
      </w:r>
      <w:r w:rsidR="00C373C3">
        <w:t xml:space="preserve"> with rationale</w:t>
      </w:r>
      <w:r>
        <w:t xml:space="preserve">: </w:t>
      </w:r>
    </w:p>
    <w:p w14:paraId="45B1A48F" w14:textId="598A8933" w:rsidR="0051176D" w:rsidRDefault="0051176D" w:rsidP="0051176D">
      <w:pPr>
        <w:jc w:val="both"/>
      </w:pPr>
      <w:hyperlink r:id="rId43" w:history="1">
        <w:r w:rsidRPr="00793585">
          <w:rPr>
            <w:rStyle w:val="Hyperlink"/>
          </w:rPr>
          <w:t>https://docs.google.com/spreadsheets/d/1rHQODb8OnoVJTlX8HtAnww7tbMVtzzaBAA4OgYQcCtM/edit?usp=sharing</w:t>
        </w:r>
      </w:hyperlink>
      <w:r>
        <w:t xml:space="preserve"> </w:t>
      </w:r>
    </w:p>
    <w:p w14:paraId="69D1EB91" w14:textId="77777777" w:rsidR="0051176D" w:rsidRDefault="0051176D" w:rsidP="0051176D">
      <w:pPr>
        <w:jc w:val="both"/>
      </w:pPr>
    </w:p>
    <w:p w14:paraId="72506995" w14:textId="77777777" w:rsidR="0051176D" w:rsidRDefault="0051176D" w:rsidP="0051176D">
      <w:pPr>
        <w:jc w:val="both"/>
      </w:pPr>
    </w:p>
    <w:p w14:paraId="03038690" w14:textId="77777777" w:rsidR="0051176D" w:rsidRDefault="0051176D" w:rsidP="0051176D">
      <w:pPr>
        <w:jc w:val="both"/>
        <w:rPr>
          <w:rFonts w:eastAsia="Times New Roman"/>
        </w:rPr>
      </w:pPr>
    </w:p>
    <w:p w14:paraId="24B3A16F" w14:textId="77777777" w:rsidR="003853A3" w:rsidRDefault="003853A3" w:rsidP="003853A3"/>
    <w:p w14:paraId="62BE75F0" w14:textId="77777777" w:rsidR="003853A3" w:rsidRDefault="003853A3" w:rsidP="003853A3"/>
    <w:p w14:paraId="2B8F3323" w14:textId="77777777" w:rsidR="003853A3" w:rsidRDefault="003853A3" w:rsidP="003853A3"/>
    <w:p w14:paraId="165B5ECA" w14:textId="77777777" w:rsidR="003853A3" w:rsidRDefault="003853A3" w:rsidP="003853A3"/>
    <w:p w14:paraId="0296A33D" w14:textId="77777777" w:rsidR="003853A3" w:rsidRDefault="003853A3" w:rsidP="003853A3"/>
    <w:p w14:paraId="0C6D2B74" w14:textId="77777777" w:rsidR="003853A3" w:rsidRDefault="003853A3" w:rsidP="003853A3"/>
    <w:p w14:paraId="5A3033E2" w14:textId="77777777" w:rsidR="003853A3" w:rsidRDefault="003853A3" w:rsidP="003853A3"/>
    <w:p w14:paraId="53C43DB0" w14:textId="77777777" w:rsidR="003853A3" w:rsidRPr="003853A3" w:rsidRDefault="003853A3" w:rsidP="003853A3">
      <w:pPr>
        <w:sectPr w:rsidR="003853A3" w:rsidRPr="003853A3" w:rsidSect="00BE177C">
          <w:pgSz w:w="12220" w:h="15840"/>
          <w:pgMar w:top="1440" w:right="1440" w:bottom="1440" w:left="1440" w:header="720" w:footer="720" w:gutter="0"/>
          <w:cols w:space="720"/>
          <w:docGrid w:linePitch="360"/>
        </w:sectPr>
      </w:pPr>
    </w:p>
    <w:p w14:paraId="5C2F7460" w14:textId="76071480" w:rsidR="00413590" w:rsidRPr="00A820A8" w:rsidRDefault="6129DE7C" w:rsidP="00A820A8">
      <w:pPr>
        <w:pStyle w:val="Heading1"/>
        <w:rPr>
          <w:rFonts w:eastAsia="Times New Roman"/>
        </w:rPr>
      </w:pPr>
      <w:bookmarkStart w:id="50" w:name="_Toc212815814"/>
      <w:r w:rsidRPr="256715F6">
        <w:rPr>
          <w:rFonts w:eastAsia="Times New Roman"/>
        </w:rPr>
        <w:lastRenderedPageBreak/>
        <w:t xml:space="preserve">Appendix </w:t>
      </w:r>
      <w:r w:rsidR="003853A3">
        <w:rPr>
          <w:rFonts w:eastAsia="Times New Roman"/>
        </w:rPr>
        <w:t>H</w:t>
      </w:r>
      <w:r w:rsidRPr="256715F6">
        <w:rPr>
          <w:rFonts w:eastAsia="Times New Roman"/>
        </w:rPr>
        <w:t xml:space="preserve">: Week-by-Week </w:t>
      </w:r>
      <w:r w:rsidR="6F3CE79F" w:rsidRPr="256715F6">
        <w:rPr>
          <w:rFonts w:eastAsia="Times New Roman"/>
        </w:rPr>
        <w:t>Proj</w:t>
      </w:r>
      <w:r w:rsidRPr="256715F6">
        <w:rPr>
          <w:rFonts w:eastAsia="Times New Roman"/>
        </w:rPr>
        <w:t>e</w:t>
      </w:r>
      <w:r w:rsidR="6F3CE79F" w:rsidRPr="256715F6">
        <w:rPr>
          <w:rFonts w:eastAsia="Times New Roman"/>
        </w:rPr>
        <w:t>ct Plan</w:t>
      </w:r>
      <w:bookmarkEnd w:id="50"/>
    </w:p>
    <w:tbl>
      <w:tblPr>
        <w:tblStyle w:val="TableGrid"/>
        <w:tblW w:w="13225" w:type="dxa"/>
        <w:tblLook w:val="04A0" w:firstRow="1" w:lastRow="0" w:firstColumn="1" w:lastColumn="0" w:noHBand="0" w:noVBand="1"/>
      </w:tblPr>
      <w:tblGrid>
        <w:gridCol w:w="1150"/>
        <w:gridCol w:w="10301"/>
        <w:gridCol w:w="1774"/>
      </w:tblGrid>
      <w:tr w:rsidR="00A820A8" w:rsidRPr="003F1CB2" w14:paraId="16F410E1" w14:textId="77777777" w:rsidTr="001F7F98">
        <w:tc>
          <w:tcPr>
            <w:tcW w:w="751" w:type="dxa"/>
            <w:shd w:val="clear" w:color="auto" w:fill="F2F2F2" w:themeFill="background1" w:themeFillShade="F2"/>
            <w:vAlign w:val="center"/>
          </w:tcPr>
          <w:p w14:paraId="6D8BA76B" w14:textId="77777777" w:rsidR="00A820A8" w:rsidRPr="003F1CB2" w:rsidRDefault="00A820A8" w:rsidP="001F7F98">
            <w:pPr>
              <w:spacing w:before="100" w:beforeAutospacing="1" w:after="100" w:afterAutospacing="1"/>
              <w:jc w:val="center"/>
              <w:rPr>
                <w:rFonts w:asciiTheme="majorHAnsi" w:hAnsiTheme="majorHAnsi" w:cstheme="majorHAnsi"/>
                <w:b/>
                <w:bCs/>
              </w:rPr>
            </w:pPr>
            <w:r w:rsidRPr="003F1CB2">
              <w:rPr>
                <w:rFonts w:asciiTheme="majorHAnsi" w:hAnsiTheme="majorHAnsi" w:cstheme="majorHAnsi"/>
                <w:b/>
                <w:bCs/>
              </w:rPr>
              <w:t>Week</w:t>
            </w:r>
          </w:p>
        </w:tc>
        <w:tc>
          <w:tcPr>
            <w:tcW w:w="6726" w:type="dxa"/>
            <w:shd w:val="clear" w:color="auto" w:fill="F2F2F2" w:themeFill="background1" w:themeFillShade="F2"/>
            <w:vAlign w:val="center"/>
          </w:tcPr>
          <w:p w14:paraId="21A2AA56" w14:textId="77777777" w:rsidR="00A820A8" w:rsidRPr="003F1CB2" w:rsidRDefault="00A820A8" w:rsidP="001F7F98">
            <w:pPr>
              <w:jc w:val="center"/>
              <w:rPr>
                <w:rFonts w:asciiTheme="majorHAnsi" w:hAnsiTheme="majorHAnsi" w:cstheme="majorHAnsi"/>
                <w:b/>
                <w:bCs/>
              </w:rPr>
            </w:pPr>
            <w:r w:rsidRPr="003F1CB2">
              <w:rPr>
                <w:rFonts w:asciiTheme="majorHAnsi" w:hAnsiTheme="majorHAnsi" w:cstheme="majorHAnsi"/>
                <w:b/>
                <w:bCs/>
              </w:rPr>
              <w:t>Activities</w:t>
            </w:r>
          </w:p>
        </w:tc>
        <w:tc>
          <w:tcPr>
            <w:tcW w:w="1158" w:type="dxa"/>
            <w:shd w:val="clear" w:color="auto" w:fill="F2F2F2" w:themeFill="background1" w:themeFillShade="F2"/>
            <w:vAlign w:val="center"/>
          </w:tcPr>
          <w:p w14:paraId="786D5F75" w14:textId="77777777" w:rsidR="00A820A8" w:rsidRPr="003F1CB2" w:rsidRDefault="00A820A8" w:rsidP="001F7F98">
            <w:pPr>
              <w:jc w:val="center"/>
              <w:rPr>
                <w:rFonts w:asciiTheme="majorHAnsi" w:hAnsiTheme="majorHAnsi" w:cstheme="majorHAnsi"/>
                <w:b/>
                <w:bCs/>
              </w:rPr>
            </w:pPr>
            <w:r w:rsidRPr="003F1CB2">
              <w:rPr>
                <w:rFonts w:asciiTheme="majorHAnsi" w:hAnsiTheme="majorHAnsi" w:cstheme="majorHAnsi"/>
                <w:b/>
                <w:bCs/>
              </w:rPr>
              <w:t>Related Goal</w:t>
            </w:r>
          </w:p>
        </w:tc>
      </w:tr>
      <w:tr w:rsidR="00A820A8" w:rsidRPr="00B338AF" w14:paraId="555DC94E" w14:textId="77777777" w:rsidTr="001F7F98">
        <w:trPr>
          <w:trHeight w:val="485"/>
        </w:trPr>
        <w:tc>
          <w:tcPr>
            <w:tcW w:w="751" w:type="dxa"/>
            <w:vAlign w:val="center"/>
          </w:tcPr>
          <w:p w14:paraId="2C384781" w14:textId="77777777" w:rsidR="00A820A8" w:rsidRPr="00B338AF" w:rsidRDefault="00A820A8" w:rsidP="001F7F98">
            <w:pPr>
              <w:jc w:val="center"/>
              <w:rPr>
                <w:rFonts w:cs="Calibri"/>
              </w:rPr>
            </w:pPr>
            <w:r w:rsidRPr="00B338AF">
              <w:rPr>
                <w:rFonts w:cs="Calibri"/>
              </w:rPr>
              <w:t>1</w:t>
            </w:r>
          </w:p>
          <w:p w14:paraId="061BE972" w14:textId="77777777" w:rsidR="00A820A8" w:rsidRPr="00B338AF" w:rsidRDefault="00A820A8" w:rsidP="001F7F98">
            <w:pPr>
              <w:rPr>
                <w:rFonts w:cs="Calibri"/>
              </w:rPr>
            </w:pPr>
            <w:r w:rsidRPr="00B338AF">
              <w:rPr>
                <w:rFonts w:cs="Calibri"/>
              </w:rPr>
              <w:t>8/18</w:t>
            </w:r>
          </w:p>
        </w:tc>
        <w:tc>
          <w:tcPr>
            <w:tcW w:w="6726" w:type="dxa"/>
          </w:tcPr>
          <w:p w14:paraId="77D77C20" w14:textId="77777777" w:rsidR="00A820A8" w:rsidRPr="00B338AF" w:rsidRDefault="00A820A8" w:rsidP="001F7F98">
            <w:pPr>
              <w:rPr>
                <w:rFonts w:cs="Calibri"/>
              </w:rPr>
            </w:pPr>
            <w:r w:rsidRPr="00B338AF">
              <w:rPr>
                <w:rFonts w:cs="Calibri"/>
              </w:rPr>
              <w:t>Orientation/Observation</w:t>
            </w:r>
          </w:p>
          <w:p w14:paraId="20C1BCEE" w14:textId="77777777" w:rsidR="00A820A8" w:rsidRPr="00B338AF" w:rsidRDefault="00A820A8" w:rsidP="00CE30D8">
            <w:pPr>
              <w:pStyle w:val="ListParagraph"/>
              <w:numPr>
                <w:ilvl w:val="0"/>
                <w:numId w:val="34"/>
              </w:numPr>
              <w:rPr>
                <w:rFonts w:cs="Calibri"/>
              </w:rPr>
            </w:pPr>
            <w:r w:rsidRPr="00B338AF">
              <w:rPr>
                <w:rFonts w:cs="Calibri"/>
              </w:rPr>
              <w:t>Work on training for GLAD House</w:t>
            </w:r>
          </w:p>
          <w:p w14:paraId="4379C01E" w14:textId="77777777" w:rsidR="00A820A8" w:rsidRPr="00B338AF" w:rsidRDefault="00A820A8" w:rsidP="00CE30D8">
            <w:pPr>
              <w:pStyle w:val="ListParagraph"/>
              <w:numPr>
                <w:ilvl w:val="0"/>
                <w:numId w:val="34"/>
              </w:numPr>
              <w:rPr>
                <w:rFonts w:cs="Calibri"/>
              </w:rPr>
            </w:pPr>
            <w:r w:rsidRPr="00B338AF">
              <w:rPr>
                <w:rFonts w:cs="Calibri"/>
              </w:rPr>
              <w:t>Observe schedule, children, different classes</w:t>
            </w:r>
          </w:p>
          <w:p w14:paraId="30CC0795" w14:textId="77777777" w:rsidR="00A820A8" w:rsidRPr="00B338AF" w:rsidRDefault="00A820A8" w:rsidP="00CE30D8">
            <w:pPr>
              <w:pStyle w:val="ListParagraph"/>
              <w:numPr>
                <w:ilvl w:val="0"/>
                <w:numId w:val="34"/>
              </w:numPr>
              <w:rPr>
                <w:rFonts w:cs="Calibri"/>
              </w:rPr>
            </w:pPr>
            <w:r w:rsidRPr="00B338AF">
              <w:rPr>
                <w:rFonts w:cs="Calibri"/>
              </w:rPr>
              <w:t xml:space="preserve">Create/gather list of </w:t>
            </w:r>
            <w:proofErr w:type="spellStart"/>
            <w:r w:rsidRPr="00B338AF">
              <w:rPr>
                <w:rFonts w:cs="Calibri"/>
              </w:rPr>
              <w:t>interprofessionals</w:t>
            </w:r>
            <w:proofErr w:type="spellEnd"/>
            <w:r w:rsidRPr="00B338AF">
              <w:rPr>
                <w:rFonts w:cs="Calibri"/>
              </w:rPr>
              <w:t xml:space="preserve"> involved in the children’s lives to start emailing for continuity of care materials </w:t>
            </w:r>
          </w:p>
        </w:tc>
        <w:tc>
          <w:tcPr>
            <w:tcW w:w="1158" w:type="dxa"/>
          </w:tcPr>
          <w:p w14:paraId="1E4B99F3" w14:textId="77777777" w:rsidR="00A820A8" w:rsidRPr="00B338AF" w:rsidRDefault="00A820A8" w:rsidP="001F7F98">
            <w:pPr>
              <w:rPr>
                <w:rFonts w:cs="Calibri"/>
              </w:rPr>
            </w:pPr>
          </w:p>
        </w:tc>
      </w:tr>
      <w:tr w:rsidR="00A820A8" w:rsidRPr="00B338AF" w14:paraId="4FD3C8BE" w14:textId="77777777" w:rsidTr="001F7F98">
        <w:trPr>
          <w:trHeight w:val="539"/>
        </w:trPr>
        <w:tc>
          <w:tcPr>
            <w:tcW w:w="751" w:type="dxa"/>
            <w:vAlign w:val="center"/>
          </w:tcPr>
          <w:p w14:paraId="0A00A0DD" w14:textId="77777777" w:rsidR="00A820A8" w:rsidRPr="00B338AF" w:rsidRDefault="00A820A8" w:rsidP="001F7F98">
            <w:pPr>
              <w:jc w:val="center"/>
              <w:rPr>
                <w:rFonts w:cs="Calibri"/>
              </w:rPr>
            </w:pPr>
            <w:r w:rsidRPr="00B338AF">
              <w:rPr>
                <w:rFonts w:cs="Calibri"/>
              </w:rPr>
              <w:t>2</w:t>
            </w:r>
          </w:p>
          <w:p w14:paraId="5527E47F" w14:textId="77777777" w:rsidR="00A820A8" w:rsidRPr="00B338AF" w:rsidRDefault="00A820A8" w:rsidP="001F7F98">
            <w:pPr>
              <w:rPr>
                <w:rFonts w:cs="Calibri"/>
              </w:rPr>
            </w:pPr>
            <w:r w:rsidRPr="00B338AF">
              <w:rPr>
                <w:rFonts w:cs="Calibri"/>
              </w:rPr>
              <w:t>8/25</w:t>
            </w:r>
          </w:p>
        </w:tc>
        <w:tc>
          <w:tcPr>
            <w:tcW w:w="6726" w:type="dxa"/>
          </w:tcPr>
          <w:p w14:paraId="7675CE66" w14:textId="77777777" w:rsidR="00A820A8" w:rsidRPr="00B338AF" w:rsidRDefault="00A820A8" w:rsidP="001F7F98">
            <w:pPr>
              <w:rPr>
                <w:rFonts w:cs="Calibri"/>
              </w:rPr>
            </w:pPr>
            <w:r w:rsidRPr="00B338AF">
              <w:rPr>
                <w:rFonts w:cs="Calibri"/>
              </w:rPr>
              <w:t>Orientation/Observation</w:t>
            </w:r>
          </w:p>
          <w:p w14:paraId="207C1F56" w14:textId="77777777" w:rsidR="00A820A8" w:rsidRPr="00B338AF" w:rsidRDefault="00A820A8" w:rsidP="00CE30D8">
            <w:pPr>
              <w:pStyle w:val="ListParagraph"/>
              <w:numPr>
                <w:ilvl w:val="0"/>
                <w:numId w:val="35"/>
              </w:numPr>
              <w:rPr>
                <w:rFonts w:cs="Calibri"/>
              </w:rPr>
            </w:pPr>
            <w:r w:rsidRPr="00B338AF">
              <w:rPr>
                <w:rFonts w:cs="Calibri"/>
              </w:rPr>
              <w:t>Finish training for GLAD House</w:t>
            </w:r>
          </w:p>
          <w:p w14:paraId="54CAD885" w14:textId="77777777" w:rsidR="00A820A8" w:rsidRPr="00B338AF" w:rsidRDefault="00A820A8" w:rsidP="00CE30D8">
            <w:pPr>
              <w:pStyle w:val="ListParagraph"/>
              <w:numPr>
                <w:ilvl w:val="0"/>
                <w:numId w:val="34"/>
              </w:numPr>
              <w:rPr>
                <w:rFonts w:cs="Calibri"/>
              </w:rPr>
            </w:pPr>
            <w:r w:rsidRPr="00B338AF">
              <w:rPr>
                <w:rFonts w:cs="Calibri"/>
              </w:rPr>
              <w:t>Observe schedule, children, different classes</w:t>
            </w:r>
          </w:p>
          <w:p w14:paraId="04E13B97" w14:textId="77777777" w:rsidR="00A820A8" w:rsidRPr="00B338AF" w:rsidRDefault="00A820A8" w:rsidP="00CE30D8">
            <w:pPr>
              <w:pStyle w:val="ListParagraph"/>
              <w:numPr>
                <w:ilvl w:val="0"/>
                <w:numId w:val="34"/>
              </w:numPr>
              <w:rPr>
                <w:rFonts w:cs="Calibri"/>
              </w:rPr>
            </w:pPr>
            <w:r w:rsidRPr="00B338AF">
              <w:rPr>
                <w:rFonts w:cs="Calibri"/>
              </w:rPr>
              <w:t>Begin researching CEU’s application process</w:t>
            </w:r>
          </w:p>
          <w:p w14:paraId="4FB7B817" w14:textId="77777777" w:rsidR="00A820A8" w:rsidRPr="00B338AF" w:rsidRDefault="00A820A8" w:rsidP="00CE30D8">
            <w:pPr>
              <w:pStyle w:val="ListParagraph"/>
              <w:numPr>
                <w:ilvl w:val="0"/>
                <w:numId w:val="34"/>
              </w:numPr>
              <w:rPr>
                <w:rFonts w:cs="Calibri"/>
              </w:rPr>
            </w:pPr>
            <w:r w:rsidRPr="00B338AF">
              <w:rPr>
                <w:rFonts w:cs="Calibri"/>
              </w:rPr>
              <w:t>Observe + conversations with children &amp; staff about sensory room + gross motor bin</w:t>
            </w:r>
          </w:p>
          <w:p w14:paraId="561E38F3" w14:textId="77777777" w:rsidR="00A820A8" w:rsidRPr="00B338AF" w:rsidRDefault="00A820A8" w:rsidP="00CE30D8">
            <w:pPr>
              <w:pStyle w:val="ListParagraph"/>
              <w:numPr>
                <w:ilvl w:val="0"/>
                <w:numId w:val="35"/>
              </w:numPr>
              <w:rPr>
                <w:rFonts w:cs="Calibri"/>
              </w:rPr>
            </w:pPr>
            <w:r w:rsidRPr="00B338AF">
              <w:rPr>
                <w:rFonts w:cs="Calibri"/>
              </w:rPr>
              <w:t xml:space="preserve">Continue to create/gather list of </w:t>
            </w:r>
            <w:proofErr w:type="spellStart"/>
            <w:r w:rsidRPr="00B338AF">
              <w:rPr>
                <w:rFonts w:cs="Calibri"/>
              </w:rPr>
              <w:t>interprofessionals</w:t>
            </w:r>
            <w:proofErr w:type="spellEnd"/>
            <w:r w:rsidRPr="00B338AF">
              <w:rPr>
                <w:rFonts w:cs="Calibri"/>
              </w:rPr>
              <w:t xml:space="preserve"> involved in the children’s lives to start emailing for continuity of care materials – </w:t>
            </w:r>
            <w:r w:rsidRPr="00B338AF">
              <w:rPr>
                <w:rFonts w:cs="Calibri"/>
                <w:b/>
                <w:bCs/>
              </w:rPr>
              <w:t>Send initial email</w:t>
            </w:r>
            <w:r w:rsidRPr="00B338AF">
              <w:rPr>
                <w:rFonts w:cs="Calibri"/>
              </w:rPr>
              <w:t xml:space="preserve"> </w:t>
            </w:r>
          </w:p>
        </w:tc>
        <w:tc>
          <w:tcPr>
            <w:tcW w:w="1158" w:type="dxa"/>
          </w:tcPr>
          <w:p w14:paraId="607BA003" w14:textId="77777777" w:rsidR="00A820A8" w:rsidRPr="00B338AF" w:rsidRDefault="00A820A8" w:rsidP="001F7F98">
            <w:pPr>
              <w:rPr>
                <w:rFonts w:cs="Calibri"/>
              </w:rPr>
            </w:pPr>
            <w:r w:rsidRPr="00B338AF">
              <w:rPr>
                <w:rFonts w:cs="Calibri"/>
              </w:rPr>
              <w:t>L – 1.2</w:t>
            </w:r>
          </w:p>
          <w:p w14:paraId="01B675D9" w14:textId="77777777" w:rsidR="00A820A8" w:rsidRPr="00B338AF" w:rsidRDefault="00A820A8" w:rsidP="001F7F98">
            <w:pPr>
              <w:rPr>
                <w:rFonts w:cs="Calibri"/>
              </w:rPr>
            </w:pPr>
            <w:r w:rsidRPr="00B338AF">
              <w:rPr>
                <w:rFonts w:cs="Calibri"/>
              </w:rPr>
              <w:t>L – 3.2</w:t>
            </w:r>
          </w:p>
        </w:tc>
      </w:tr>
      <w:tr w:rsidR="00A820A8" w:rsidRPr="00B338AF" w14:paraId="5F5D14BA" w14:textId="77777777" w:rsidTr="001F7F98">
        <w:trPr>
          <w:trHeight w:val="791"/>
        </w:trPr>
        <w:tc>
          <w:tcPr>
            <w:tcW w:w="751" w:type="dxa"/>
            <w:vAlign w:val="center"/>
          </w:tcPr>
          <w:p w14:paraId="0AC902BC" w14:textId="77777777" w:rsidR="00A820A8" w:rsidRPr="00B338AF" w:rsidRDefault="00A820A8" w:rsidP="001F7F98">
            <w:pPr>
              <w:jc w:val="center"/>
              <w:rPr>
                <w:rFonts w:cs="Calibri"/>
              </w:rPr>
            </w:pPr>
            <w:r w:rsidRPr="00B338AF">
              <w:rPr>
                <w:rFonts w:cs="Calibri"/>
              </w:rPr>
              <w:t>3</w:t>
            </w:r>
          </w:p>
          <w:p w14:paraId="5C7AAB61" w14:textId="77777777" w:rsidR="00A820A8" w:rsidRPr="00B338AF" w:rsidRDefault="00A820A8" w:rsidP="001F7F98">
            <w:pPr>
              <w:rPr>
                <w:rFonts w:cs="Calibri"/>
              </w:rPr>
            </w:pPr>
            <w:r w:rsidRPr="00B338AF">
              <w:rPr>
                <w:rFonts w:cs="Calibri"/>
              </w:rPr>
              <w:t>9/1</w:t>
            </w:r>
          </w:p>
        </w:tc>
        <w:tc>
          <w:tcPr>
            <w:tcW w:w="6726" w:type="dxa"/>
          </w:tcPr>
          <w:p w14:paraId="690D9435" w14:textId="77777777" w:rsidR="00A820A8" w:rsidRPr="00B338AF" w:rsidRDefault="00A820A8" w:rsidP="001F7F98">
            <w:pPr>
              <w:rPr>
                <w:rFonts w:cs="Calibri"/>
              </w:rPr>
            </w:pPr>
            <w:r w:rsidRPr="00B338AF">
              <w:rPr>
                <w:rFonts w:cs="Calibri"/>
              </w:rPr>
              <w:t xml:space="preserve">Gather information </w:t>
            </w:r>
          </w:p>
          <w:p w14:paraId="48FBABA4" w14:textId="77777777" w:rsidR="00A820A8" w:rsidRPr="00B338AF" w:rsidRDefault="00A820A8" w:rsidP="00CE30D8">
            <w:pPr>
              <w:pStyle w:val="ListParagraph"/>
              <w:numPr>
                <w:ilvl w:val="0"/>
                <w:numId w:val="36"/>
              </w:numPr>
              <w:rPr>
                <w:rFonts w:cs="Calibri"/>
              </w:rPr>
            </w:pPr>
            <w:r w:rsidRPr="00B338AF">
              <w:rPr>
                <w:rFonts w:cs="Calibri"/>
              </w:rPr>
              <w:t xml:space="preserve"> Observe + conversations with children &amp; staff about sensory room + gross motor bin</w:t>
            </w:r>
          </w:p>
          <w:p w14:paraId="79F48C1D" w14:textId="77777777" w:rsidR="00A820A8" w:rsidRPr="00B338AF" w:rsidRDefault="00A820A8" w:rsidP="00CE30D8">
            <w:pPr>
              <w:pStyle w:val="ListParagraph"/>
              <w:numPr>
                <w:ilvl w:val="0"/>
                <w:numId w:val="36"/>
              </w:numPr>
              <w:rPr>
                <w:rFonts w:cs="Calibri"/>
              </w:rPr>
            </w:pPr>
            <w:r w:rsidRPr="00B338AF">
              <w:rPr>
                <w:rFonts w:cs="Calibri"/>
              </w:rPr>
              <w:t>Begin research on sensory equipment</w:t>
            </w:r>
          </w:p>
          <w:p w14:paraId="35B03710" w14:textId="77777777" w:rsidR="00A820A8" w:rsidRPr="00B338AF" w:rsidRDefault="00A820A8" w:rsidP="00CE30D8">
            <w:pPr>
              <w:pStyle w:val="ListParagraph"/>
              <w:numPr>
                <w:ilvl w:val="0"/>
                <w:numId w:val="36"/>
              </w:numPr>
              <w:rPr>
                <w:rFonts w:cs="Calibri"/>
              </w:rPr>
            </w:pPr>
            <w:r w:rsidRPr="00B338AF">
              <w:rPr>
                <w:rFonts w:cs="Calibri"/>
              </w:rPr>
              <w:t xml:space="preserve">Respond about individual interviews </w:t>
            </w:r>
          </w:p>
          <w:p w14:paraId="443D2453" w14:textId="77777777" w:rsidR="00A820A8" w:rsidRPr="00B338AF" w:rsidRDefault="00A820A8" w:rsidP="00CE30D8">
            <w:pPr>
              <w:pStyle w:val="ListParagraph"/>
              <w:numPr>
                <w:ilvl w:val="1"/>
                <w:numId w:val="36"/>
              </w:numPr>
              <w:rPr>
                <w:rFonts w:cs="Calibri"/>
              </w:rPr>
            </w:pPr>
            <w:r w:rsidRPr="00B338AF">
              <w:rPr>
                <w:rFonts w:cs="Calibri"/>
              </w:rPr>
              <w:t>Send initial email again in case of spam</w:t>
            </w:r>
          </w:p>
          <w:p w14:paraId="78A750E0" w14:textId="77777777" w:rsidR="00A820A8" w:rsidRPr="00B338AF" w:rsidRDefault="00A820A8" w:rsidP="00CE30D8">
            <w:pPr>
              <w:pStyle w:val="ListParagraph"/>
              <w:numPr>
                <w:ilvl w:val="1"/>
                <w:numId w:val="36"/>
              </w:numPr>
              <w:rPr>
                <w:rFonts w:cs="Calibri"/>
              </w:rPr>
            </w:pPr>
            <w:r w:rsidRPr="00B338AF">
              <w:rPr>
                <w:rFonts w:cs="Calibri"/>
              </w:rPr>
              <w:t xml:space="preserve">Send </w:t>
            </w:r>
            <w:r w:rsidRPr="00B338AF">
              <w:rPr>
                <w:rFonts w:cs="Calibri"/>
                <w:b/>
                <w:bCs/>
              </w:rPr>
              <w:t>meeting reminder email</w:t>
            </w:r>
          </w:p>
        </w:tc>
        <w:tc>
          <w:tcPr>
            <w:tcW w:w="1158" w:type="dxa"/>
          </w:tcPr>
          <w:p w14:paraId="45D6A194" w14:textId="77777777" w:rsidR="00A820A8" w:rsidRPr="00B338AF" w:rsidRDefault="00A820A8" w:rsidP="001F7F98">
            <w:pPr>
              <w:rPr>
                <w:rFonts w:cs="Calibri"/>
              </w:rPr>
            </w:pPr>
            <w:r w:rsidRPr="00B338AF">
              <w:rPr>
                <w:rFonts w:cs="Calibri"/>
              </w:rPr>
              <w:t xml:space="preserve">P - 1.1 </w:t>
            </w:r>
          </w:p>
          <w:p w14:paraId="56017C83" w14:textId="77777777" w:rsidR="00A820A8" w:rsidRPr="00B338AF" w:rsidRDefault="00A820A8" w:rsidP="001F7F98">
            <w:pPr>
              <w:rPr>
                <w:rFonts w:cs="Calibri"/>
              </w:rPr>
            </w:pPr>
            <w:r w:rsidRPr="00B338AF">
              <w:rPr>
                <w:rFonts w:cs="Calibri"/>
              </w:rPr>
              <w:t xml:space="preserve">L – 1.2 </w:t>
            </w:r>
          </w:p>
          <w:p w14:paraId="12128DF3" w14:textId="77777777" w:rsidR="00A820A8" w:rsidRPr="00B338AF" w:rsidRDefault="00A820A8" w:rsidP="001F7F98">
            <w:pPr>
              <w:rPr>
                <w:rFonts w:cs="Calibri"/>
              </w:rPr>
            </w:pPr>
            <w:r w:rsidRPr="00B338AF">
              <w:rPr>
                <w:rFonts w:cs="Calibri"/>
              </w:rPr>
              <w:t>L – 5.1</w:t>
            </w:r>
          </w:p>
          <w:p w14:paraId="6CDC6D61" w14:textId="77777777" w:rsidR="00A820A8" w:rsidRPr="00B338AF" w:rsidRDefault="00A820A8" w:rsidP="001F7F98">
            <w:pPr>
              <w:rPr>
                <w:rFonts w:cs="Calibri"/>
              </w:rPr>
            </w:pPr>
            <w:r w:rsidRPr="00B338AF">
              <w:rPr>
                <w:rFonts w:cs="Calibri"/>
              </w:rPr>
              <w:t xml:space="preserve">S – 2.1 </w:t>
            </w:r>
          </w:p>
        </w:tc>
      </w:tr>
      <w:tr w:rsidR="00A820A8" w:rsidRPr="00B338AF" w14:paraId="079E0E32" w14:textId="77777777" w:rsidTr="001F7F98">
        <w:trPr>
          <w:trHeight w:val="629"/>
        </w:trPr>
        <w:tc>
          <w:tcPr>
            <w:tcW w:w="751" w:type="dxa"/>
            <w:vAlign w:val="center"/>
          </w:tcPr>
          <w:p w14:paraId="10F11264" w14:textId="77777777" w:rsidR="00A820A8" w:rsidRPr="00B338AF" w:rsidRDefault="00A820A8" w:rsidP="001F7F98">
            <w:pPr>
              <w:jc w:val="center"/>
              <w:rPr>
                <w:rFonts w:cs="Calibri"/>
              </w:rPr>
            </w:pPr>
            <w:r w:rsidRPr="00B338AF">
              <w:rPr>
                <w:rFonts w:cs="Calibri"/>
              </w:rPr>
              <w:t>4</w:t>
            </w:r>
          </w:p>
          <w:p w14:paraId="0B5B529C" w14:textId="77777777" w:rsidR="00A820A8" w:rsidRPr="00B338AF" w:rsidRDefault="00A820A8" w:rsidP="001F7F98">
            <w:pPr>
              <w:jc w:val="center"/>
              <w:rPr>
                <w:rFonts w:cs="Calibri"/>
              </w:rPr>
            </w:pPr>
            <w:r w:rsidRPr="00B338AF">
              <w:rPr>
                <w:rFonts w:cs="Calibri"/>
              </w:rPr>
              <w:t>9/8</w:t>
            </w:r>
          </w:p>
        </w:tc>
        <w:tc>
          <w:tcPr>
            <w:tcW w:w="6726" w:type="dxa"/>
          </w:tcPr>
          <w:p w14:paraId="497CDAB3" w14:textId="77777777" w:rsidR="00A820A8" w:rsidRPr="00B338AF" w:rsidRDefault="00A820A8" w:rsidP="001F7F98">
            <w:pPr>
              <w:rPr>
                <w:rFonts w:cs="Calibri"/>
              </w:rPr>
            </w:pPr>
            <w:r w:rsidRPr="00B338AF">
              <w:rPr>
                <w:rFonts w:cs="Calibri"/>
              </w:rPr>
              <w:t>Start focus Groups + Research</w:t>
            </w:r>
          </w:p>
          <w:p w14:paraId="55DEEF6D" w14:textId="77777777" w:rsidR="00A820A8" w:rsidRPr="00B338AF" w:rsidRDefault="00A820A8" w:rsidP="00CE30D8">
            <w:pPr>
              <w:pStyle w:val="ListParagraph"/>
              <w:numPr>
                <w:ilvl w:val="0"/>
                <w:numId w:val="39"/>
              </w:numPr>
              <w:rPr>
                <w:rFonts w:cs="Calibri"/>
              </w:rPr>
            </w:pPr>
            <w:r w:rsidRPr="00B338AF">
              <w:rPr>
                <w:rFonts w:cs="Calibri"/>
              </w:rPr>
              <w:t xml:space="preserve">Have timeslots for </w:t>
            </w:r>
            <w:r w:rsidRPr="00B338AF">
              <w:rPr>
                <w:rFonts w:cs="Calibri"/>
                <w:b/>
                <w:bCs/>
              </w:rPr>
              <w:t>focus groups</w:t>
            </w:r>
            <w:r w:rsidRPr="00B338AF">
              <w:rPr>
                <w:rFonts w:cs="Calibri"/>
              </w:rPr>
              <w:t xml:space="preserve"> &amp; individual interviews </w:t>
            </w:r>
          </w:p>
          <w:p w14:paraId="6493FFBD" w14:textId="77777777" w:rsidR="00A820A8" w:rsidRPr="00B338AF" w:rsidRDefault="00A820A8" w:rsidP="00CE30D8">
            <w:pPr>
              <w:pStyle w:val="ListParagraph"/>
              <w:numPr>
                <w:ilvl w:val="1"/>
                <w:numId w:val="39"/>
              </w:numPr>
              <w:rPr>
                <w:rFonts w:cs="Calibri"/>
              </w:rPr>
            </w:pPr>
            <w:r w:rsidRPr="00B338AF">
              <w:rPr>
                <w:rFonts w:cs="Calibri"/>
              </w:rPr>
              <w:t xml:space="preserve">Send </w:t>
            </w:r>
            <w:r w:rsidRPr="00B338AF">
              <w:rPr>
                <w:rFonts w:cs="Calibri"/>
                <w:b/>
                <w:bCs/>
              </w:rPr>
              <w:t>meeting reminder emails</w:t>
            </w:r>
            <w:r w:rsidRPr="00B338AF">
              <w:rPr>
                <w:rFonts w:cs="Calibri"/>
              </w:rPr>
              <w:t xml:space="preserve"> </w:t>
            </w:r>
          </w:p>
          <w:p w14:paraId="1CC6D904" w14:textId="77777777" w:rsidR="00A820A8" w:rsidRPr="00B338AF" w:rsidRDefault="00A820A8" w:rsidP="00CE30D8">
            <w:pPr>
              <w:pStyle w:val="ListParagraph"/>
              <w:numPr>
                <w:ilvl w:val="0"/>
                <w:numId w:val="39"/>
              </w:numPr>
              <w:rPr>
                <w:rFonts w:cs="Calibri"/>
              </w:rPr>
            </w:pPr>
            <w:r w:rsidRPr="00B338AF">
              <w:rPr>
                <w:rFonts w:cs="Calibri"/>
              </w:rPr>
              <w:t xml:space="preserve">Research social-emotional strategies &amp; roles of the different professionals attending the interviews/focus groups </w:t>
            </w:r>
          </w:p>
          <w:p w14:paraId="138042C0" w14:textId="77777777" w:rsidR="00A820A8" w:rsidRPr="00B338AF" w:rsidRDefault="00A820A8" w:rsidP="00CE30D8">
            <w:pPr>
              <w:pStyle w:val="ListParagraph"/>
              <w:numPr>
                <w:ilvl w:val="0"/>
                <w:numId w:val="39"/>
              </w:numPr>
              <w:rPr>
                <w:rFonts w:cs="Calibri"/>
              </w:rPr>
            </w:pPr>
            <w:r w:rsidRPr="00B338AF">
              <w:rPr>
                <w:rFonts w:cs="Calibri"/>
              </w:rPr>
              <w:t>Research sensory equipment</w:t>
            </w:r>
          </w:p>
        </w:tc>
        <w:tc>
          <w:tcPr>
            <w:tcW w:w="1158" w:type="dxa"/>
          </w:tcPr>
          <w:p w14:paraId="3A8D807D" w14:textId="77777777" w:rsidR="00A820A8" w:rsidRPr="00B338AF" w:rsidRDefault="00A820A8" w:rsidP="001F7F98">
            <w:pPr>
              <w:rPr>
                <w:rFonts w:cs="Calibri"/>
              </w:rPr>
            </w:pPr>
            <w:r w:rsidRPr="00B338AF">
              <w:rPr>
                <w:rFonts w:cs="Calibri"/>
              </w:rPr>
              <w:t xml:space="preserve">P – 1.1 </w:t>
            </w:r>
          </w:p>
          <w:p w14:paraId="618712DA" w14:textId="77777777" w:rsidR="00A820A8" w:rsidRPr="00B338AF" w:rsidRDefault="00A820A8" w:rsidP="001F7F98">
            <w:pPr>
              <w:rPr>
                <w:rFonts w:cs="Calibri"/>
              </w:rPr>
            </w:pPr>
            <w:r w:rsidRPr="00B338AF">
              <w:rPr>
                <w:rFonts w:cs="Calibri"/>
              </w:rPr>
              <w:t>L – 1.1</w:t>
            </w:r>
          </w:p>
          <w:p w14:paraId="15EB0E10" w14:textId="77777777" w:rsidR="00A820A8" w:rsidRPr="00B338AF" w:rsidRDefault="00A820A8" w:rsidP="001F7F98">
            <w:pPr>
              <w:rPr>
                <w:rFonts w:cs="Calibri"/>
              </w:rPr>
            </w:pPr>
            <w:r w:rsidRPr="00B338AF">
              <w:rPr>
                <w:rFonts w:cs="Calibri"/>
              </w:rPr>
              <w:t xml:space="preserve">L – 2.2 </w:t>
            </w:r>
          </w:p>
          <w:p w14:paraId="75873F9F" w14:textId="77777777" w:rsidR="00A820A8" w:rsidRPr="00B338AF" w:rsidRDefault="00A820A8" w:rsidP="001F7F98">
            <w:pPr>
              <w:rPr>
                <w:rFonts w:cs="Calibri"/>
              </w:rPr>
            </w:pPr>
            <w:r w:rsidRPr="00B338AF">
              <w:rPr>
                <w:rFonts w:cs="Calibri"/>
              </w:rPr>
              <w:t xml:space="preserve">L – 5.1 </w:t>
            </w:r>
          </w:p>
          <w:p w14:paraId="60A09F5C" w14:textId="77777777" w:rsidR="00A820A8" w:rsidRPr="00B338AF" w:rsidRDefault="00A820A8" w:rsidP="001F7F98">
            <w:pPr>
              <w:rPr>
                <w:rFonts w:cs="Calibri"/>
              </w:rPr>
            </w:pPr>
            <w:r w:rsidRPr="00B338AF">
              <w:rPr>
                <w:rFonts w:cs="Calibri"/>
              </w:rPr>
              <w:t>L – 5.2</w:t>
            </w:r>
          </w:p>
          <w:p w14:paraId="0D0E7C25" w14:textId="77777777" w:rsidR="00A820A8" w:rsidRPr="00B338AF" w:rsidRDefault="00A820A8" w:rsidP="001F7F98">
            <w:pPr>
              <w:rPr>
                <w:rFonts w:cs="Calibri"/>
              </w:rPr>
            </w:pPr>
            <w:r w:rsidRPr="00B338AF">
              <w:rPr>
                <w:rFonts w:cs="Calibri"/>
              </w:rPr>
              <w:t>S – 1.1</w:t>
            </w:r>
          </w:p>
          <w:p w14:paraId="7FBD443F" w14:textId="77777777" w:rsidR="00A820A8" w:rsidRPr="00B338AF" w:rsidRDefault="00A820A8" w:rsidP="001F7F98">
            <w:pPr>
              <w:rPr>
                <w:rFonts w:cs="Calibri"/>
              </w:rPr>
            </w:pPr>
            <w:r w:rsidRPr="00B338AF">
              <w:rPr>
                <w:rFonts w:cs="Calibri"/>
              </w:rPr>
              <w:t xml:space="preserve">S – 1.2 </w:t>
            </w:r>
          </w:p>
          <w:p w14:paraId="1AF0168E" w14:textId="77777777" w:rsidR="00A820A8" w:rsidRPr="00B338AF" w:rsidRDefault="00A820A8" w:rsidP="001F7F98">
            <w:pPr>
              <w:rPr>
                <w:rFonts w:cs="Calibri"/>
              </w:rPr>
            </w:pPr>
            <w:r w:rsidRPr="00B338AF">
              <w:rPr>
                <w:rFonts w:cs="Calibri"/>
              </w:rPr>
              <w:t xml:space="preserve">S – 2.1 </w:t>
            </w:r>
          </w:p>
        </w:tc>
      </w:tr>
      <w:tr w:rsidR="00A820A8" w:rsidRPr="00B338AF" w14:paraId="323D62AA" w14:textId="77777777" w:rsidTr="001F7F98">
        <w:trPr>
          <w:trHeight w:val="1061"/>
        </w:trPr>
        <w:tc>
          <w:tcPr>
            <w:tcW w:w="751" w:type="dxa"/>
            <w:vAlign w:val="center"/>
          </w:tcPr>
          <w:p w14:paraId="55934803" w14:textId="77777777" w:rsidR="00A820A8" w:rsidRPr="00B338AF" w:rsidRDefault="00A820A8" w:rsidP="001F7F98">
            <w:pPr>
              <w:jc w:val="center"/>
              <w:rPr>
                <w:rFonts w:cs="Calibri"/>
              </w:rPr>
            </w:pPr>
            <w:r w:rsidRPr="00B338AF">
              <w:rPr>
                <w:rFonts w:cs="Calibri"/>
              </w:rPr>
              <w:t>5</w:t>
            </w:r>
          </w:p>
          <w:p w14:paraId="0E3E8F9B" w14:textId="77777777" w:rsidR="00A820A8" w:rsidRPr="00B338AF" w:rsidRDefault="00A820A8" w:rsidP="001F7F98">
            <w:pPr>
              <w:jc w:val="center"/>
              <w:rPr>
                <w:rFonts w:cs="Calibri"/>
              </w:rPr>
            </w:pPr>
            <w:r w:rsidRPr="00B338AF">
              <w:rPr>
                <w:rFonts w:cs="Calibri"/>
              </w:rPr>
              <w:t>9/15</w:t>
            </w:r>
          </w:p>
        </w:tc>
        <w:tc>
          <w:tcPr>
            <w:tcW w:w="6726" w:type="dxa"/>
          </w:tcPr>
          <w:p w14:paraId="1117F219" w14:textId="77777777" w:rsidR="00A820A8" w:rsidRPr="00B338AF" w:rsidRDefault="00A820A8" w:rsidP="001F7F98">
            <w:pPr>
              <w:rPr>
                <w:rFonts w:cs="Calibri"/>
              </w:rPr>
            </w:pPr>
            <w:r w:rsidRPr="00B338AF">
              <w:rPr>
                <w:rFonts w:cs="Calibri"/>
              </w:rPr>
              <w:t xml:space="preserve">Focus groups </w:t>
            </w:r>
          </w:p>
          <w:p w14:paraId="5EAF52D1" w14:textId="77777777" w:rsidR="00A820A8" w:rsidRPr="00B338AF" w:rsidRDefault="00A820A8" w:rsidP="00CE30D8">
            <w:pPr>
              <w:pStyle w:val="ListParagraph"/>
              <w:numPr>
                <w:ilvl w:val="0"/>
                <w:numId w:val="38"/>
              </w:numPr>
              <w:rPr>
                <w:rFonts w:cs="Calibri"/>
              </w:rPr>
            </w:pPr>
            <w:r w:rsidRPr="00B338AF">
              <w:rPr>
                <w:rFonts w:cs="Calibri"/>
              </w:rPr>
              <w:t xml:space="preserve">Have timeslots for </w:t>
            </w:r>
            <w:r w:rsidRPr="00B338AF">
              <w:rPr>
                <w:rFonts w:cs="Calibri"/>
                <w:b/>
                <w:bCs/>
              </w:rPr>
              <w:t>focus groups</w:t>
            </w:r>
            <w:r w:rsidRPr="00B338AF">
              <w:rPr>
                <w:rFonts w:cs="Calibri"/>
              </w:rPr>
              <w:t xml:space="preserve"> &amp; individual interviews </w:t>
            </w:r>
          </w:p>
          <w:p w14:paraId="0708FC70" w14:textId="77777777" w:rsidR="00A820A8" w:rsidRPr="00B338AF" w:rsidRDefault="00A820A8" w:rsidP="00CE30D8">
            <w:pPr>
              <w:pStyle w:val="ListParagraph"/>
              <w:numPr>
                <w:ilvl w:val="1"/>
                <w:numId w:val="38"/>
              </w:numPr>
              <w:rPr>
                <w:rFonts w:cs="Calibri"/>
              </w:rPr>
            </w:pPr>
            <w:r w:rsidRPr="00B338AF">
              <w:rPr>
                <w:rFonts w:cs="Calibri"/>
              </w:rPr>
              <w:t xml:space="preserve">Send </w:t>
            </w:r>
            <w:r w:rsidRPr="00B338AF">
              <w:rPr>
                <w:rFonts w:cs="Calibri"/>
                <w:b/>
                <w:bCs/>
              </w:rPr>
              <w:t>meeting reminder email</w:t>
            </w:r>
          </w:p>
          <w:p w14:paraId="7EC9065D" w14:textId="77777777" w:rsidR="00A820A8" w:rsidRPr="00B338AF" w:rsidRDefault="00A820A8" w:rsidP="00CE30D8">
            <w:pPr>
              <w:pStyle w:val="ListParagraph"/>
              <w:numPr>
                <w:ilvl w:val="0"/>
                <w:numId w:val="38"/>
              </w:numPr>
              <w:rPr>
                <w:rFonts w:cs="Calibri"/>
              </w:rPr>
            </w:pPr>
            <w:r w:rsidRPr="00B338AF">
              <w:rPr>
                <w:rFonts w:cs="Calibri"/>
              </w:rPr>
              <w:t>Continue researching sensory equipment</w:t>
            </w:r>
          </w:p>
          <w:p w14:paraId="0106080A" w14:textId="77777777" w:rsidR="00A820A8" w:rsidRPr="00B338AF" w:rsidRDefault="00A820A8" w:rsidP="00CE30D8">
            <w:pPr>
              <w:pStyle w:val="ListParagraph"/>
              <w:numPr>
                <w:ilvl w:val="0"/>
                <w:numId w:val="38"/>
              </w:numPr>
              <w:rPr>
                <w:rFonts w:cs="Calibri"/>
              </w:rPr>
            </w:pPr>
            <w:r w:rsidRPr="00B338AF">
              <w:rPr>
                <w:rFonts w:cs="Calibri"/>
              </w:rPr>
              <w:lastRenderedPageBreak/>
              <w:t xml:space="preserve">Begin researching social-emotional strategies + common language </w:t>
            </w:r>
          </w:p>
        </w:tc>
        <w:tc>
          <w:tcPr>
            <w:tcW w:w="1158" w:type="dxa"/>
          </w:tcPr>
          <w:p w14:paraId="5F6F0A79" w14:textId="77777777" w:rsidR="00A820A8" w:rsidRPr="00B338AF" w:rsidRDefault="00A820A8" w:rsidP="001F7F98">
            <w:pPr>
              <w:rPr>
                <w:rFonts w:cs="Calibri"/>
              </w:rPr>
            </w:pPr>
            <w:r w:rsidRPr="00B338AF">
              <w:rPr>
                <w:rFonts w:cs="Calibri"/>
              </w:rPr>
              <w:lastRenderedPageBreak/>
              <w:t xml:space="preserve">P – 1.1 </w:t>
            </w:r>
          </w:p>
          <w:p w14:paraId="41F1AF8E" w14:textId="77777777" w:rsidR="00A820A8" w:rsidRPr="00B338AF" w:rsidRDefault="00A820A8" w:rsidP="001F7F98">
            <w:pPr>
              <w:rPr>
                <w:rFonts w:cs="Calibri"/>
              </w:rPr>
            </w:pPr>
            <w:r w:rsidRPr="00B338AF">
              <w:rPr>
                <w:rFonts w:cs="Calibri"/>
              </w:rPr>
              <w:t>L – 2.2</w:t>
            </w:r>
          </w:p>
          <w:p w14:paraId="6FE8B998" w14:textId="77777777" w:rsidR="00A820A8" w:rsidRPr="00B338AF" w:rsidRDefault="00A820A8" w:rsidP="001F7F98">
            <w:pPr>
              <w:rPr>
                <w:rFonts w:cs="Calibri"/>
              </w:rPr>
            </w:pPr>
            <w:r w:rsidRPr="00B338AF">
              <w:rPr>
                <w:rFonts w:cs="Calibri"/>
              </w:rPr>
              <w:t>L – 5.1</w:t>
            </w:r>
          </w:p>
          <w:p w14:paraId="4E24E258" w14:textId="77777777" w:rsidR="00A820A8" w:rsidRPr="00B338AF" w:rsidRDefault="00A820A8" w:rsidP="001F7F98">
            <w:pPr>
              <w:rPr>
                <w:rFonts w:cs="Calibri"/>
              </w:rPr>
            </w:pPr>
            <w:r w:rsidRPr="00B338AF">
              <w:rPr>
                <w:rFonts w:cs="Calibri"/>
              </w:rPr>
              <w:t xml:space="preserve">L – 5.2 </w:t>
            </w:r>
          </w:p>
          <w:p w14:paraId="780C39FC" w14:textId="77777777" w:rsidR="00A820A8" w:rsidRPr="00B338AF" w:rsidRDefault="00A820A8" w:rsidP="001F7F98">
            <w:pPr>
              <w:rPr>
                <w:rFonts w:cs="Calibri"/>
              </w:rPr>
            </w:pPr>
            <w:r w:rsidRPr="00B338AF">
              <w:rPr>
                <w:rFonts w:cs="Calibri"/>
              </w:rPr>
              <w:lastRenderedPageBreak/>
              <w:t xml:space="preserve">S – 1.1 </w:t>
            </w:r>
          </w:p>
          <w:p w14:paraId="08196798" w14:textId="77777777" w:rsidR="00A820A8" w:rsidRPr="00B338AF" w:rsidRDefault="00A820A8" w:rsidP="001F7F98">
            <w:pPr>
              <w:rPr>
                <w:rFonts w:cs="Calibri"/>
              </w:rPr>
            </w:pPr>
            <w:r w:rsidRPr="00B338AF">
              <w:rPr>
                <w:rFonts w:cs="Calibri"/>
              </w:rPr>
              <w:t xml:space="preserve">S – 1.2 </w:t>
            </w:r>
          </w:p>
          <w:p w14:paraId="51A7ED09" w14:textId="77777777" w:rsidR="00A820A8" w:rsidRPr="00B338AF" w:rsidRDefault="00A820A8" w:rsidP="001F7F98">
            <w:pPr>
              <w:rPr>
                <w:rFonts w:cs="Calibri"/>
              </w:rPr>
            </w:pPr>
            <w:r w:rsidRPr="00B338AF">
              <w:rPr>
                <w:rFonts w:cs="Calibri"/>
              </w:rPr>
              <w:t>S – 2.1</w:t>
            </w:r>
          </w:p>
        </w:tc>
      </w:tr>
      <w:tr w:rsidR="00A820A8" w:rsidRPr="00B338AF" w14:paraId="01CA580D" w14:textId="77777777" w:rsidTr="001F7F98">
        <w:trPr>
          <w:trHeight w:val="899"/>
        </w:trPr>
        <w:tc>
          <w:tcPr>
            <w:tcW w:w="751" w:type="dxa"/>
            <w:vAlign w:val="center"/>
          </w:tcPr>
          <w:p w14:paraId="77FED8EA" w14:textId="77777777" w:rsidR="00A820A8" w:rsidRPr="00B338AF" w:rsidRDefault="00A820A8" w:rsidP="001F7F98">
            <w:pPr>
              <w:jc w:val="center"/>
              <w:rPr>
                <w:rFonts w:cs="Calibri"/>
              </w:rPr>
            </w:pPr>
            <w:r w:rsidRPr="00B338AF">
              <w:rPr>
                <w:rFonts w:cs="Calibri"/>
              </w:rPr>
              <w:lastRenderedPageBreak/>
              <w:t>6</w:t>
            </w:r>
          </w:p>
          <w:p w14:paraId="06D47BF4" w14:textId="77777777" w:rsidR="00A820A8" w:rsidRPr="00B338AF" w:rsidRDefault="00A820A8" w:rsidP="001F7F98">
            <w:pPr>
              <w:jc w:val="center"/>
              <w:rPr>
                <w:rFonts w:cs="Calibri"/>
              </w:rPr>
            </w:pPr>
            <w:r w:rsidRPr="00B338AF">
              <w:rPr>
                <w:rFonts w:cs="Calibri"/>
              </w:rPr>
              <w:t>9/22</w:t>
            </w:r>
          </w:p>
        </w:tc>
        <w:tc>
          <w:tcPr>
            <w:tcW w:w="6726" w:type="dxa"/>
          </w:tcPr>
          <w:p w14:paraId="20A3E52F" w14:textId="77777777" w:rsidR="00A820A8" w:rsidRPr="00B338AF" w:rsidRDefault="00A820A8" w:rsidP="001F7F98">
            <w:pPr>
              <w:rPr>
                <w:rFonts w:cs="Calibri"/>
              </w:rPr>
            </w:pPr>
            <w:r w:rsidRPr="00B338AF">
              <w:rPr>
                <w:rFonts w:cs="Calibri"/>
              </w:rPr>
              <w:t xml:space="preserve">Sensory Equipment Recommendations + Coding </w:t>
            </w:r>
          </w:p>
          <w:p w14:paraId="4A9BEFA0" w14:textId="77777777" w:rsidR="00A820A8" w:rsidRPr="00B338AF" w:rsidRDefault="00A820A8" w:rsidP="00CE30D8">
            <w:pPr>
              <w:pStyle w:val="ListParagraph"/>
              <w:numPr>
                <w:ilvl w:val="0"/>
                <w:numId w:val="38"/>
              </w:numPr>
              <w:rPr>
                <w:rFonts w:cs="Calibri"/>
              </w:rPr>
            </w:pPr>
            <w:r w:rsidRPr="00B338AF">
              <w:rPr>
                <w:rFonts w:cs="Calibri"/>
              </w:rPr>
              <w:t xml:space="preserve">Any make-up </w:t>
            </w:r>
            <w:proofErr w:type="gramStart"/>
            <w:r w:rsidRPr="00B338AF">
              <w:rPr>
                <w:rFonts w:cs="Calibri"/>
                <w:b/>
                <w:bCs/>
              </w:rPr>
              <w:t>focus</w:t>
            </w:r>
            <w:proofErr w:type="gramEnd"/>
            <w:r w:rsidRPr="00B338AF">
              <w:rPr>
                <w:rFonts w:cs="Calibri"/>
                <w:b/>
                <w:bCs/>
              </w:rPr>
              <w:t xml:space="preserve"> groups</w:t>
            </w:r>
            <w:r w:rsidRPr="00B338AF">
              <w:rPr>
                <w:rFonts w:cs="Calibri"/>
              </w:rPr>
              <w:t xml:space="preserve"> or individual interviews </w:t>
            </w:r>
          </w:p>
          <w:p w14:paraId="5B44A5C4" w14:textId="77777777" w:rsidR="00A820A8" w:rsidRPr="00B338AF" w:rsidRDefault="00A820A8" w:rsidP="00CE30D8">
            <w:pPr>
              <w:pStyle w:val="ListParagraph"/>
              <w:numPr>
                <w:ilvl w:val="0"/>
                <w:numId w:val="38"/>
              </w:numPr>
              <w:rPr>
                <w:rFonts w:cs="Calibri"/>
              </w:rPr>
            </w:pPr>
            <w:r w:rsidRPr="00B338AF">
              <w:rPr>
                <w:rFonts w:cs="Calibri"/>
              </w:rPr>
              <w:t>Present sensory equipment recommendations to staff</w:t>
            </w:r>
          </w:p>
          <w:p w14:paraId="73982578" w14:textId="77777777" w:rsidR="00A820A8" w:rsidRPr="00B338AF" w:rsidRDefault="00A820A8" w:rsidP="00CE30D8">
            <w:pPr>
              <w:pStyle w:val="ListParagraph"/>
              <w:numPr>
                <w:ilvl w:val="0"/>
                <w:numId w:val="38"/>
              </w:numPr>
              <w:rPr>
                <w:rFonts w:cs="Calibri"/>
              </w:rPr>
            </w:pPr>
            <w:r w:rsidRPr="00B338AF">
              <w:rPr>
                <w:rFonts w:cs="Calibri"/>
              </w:rPr>
              <w:t xml:space="preserve">Complete </w:t>
            </w:r>
            <w:proofErr w:type="gramStart"/>
            <w:r w:rsidRPr="00B338AF">
              <w:rPr>
                <w:rFonts w:cs="Calibri"/>
              </w:rPr>
              <w:t>open-coding</w:t>
            </w:r>
            <w:proofErr w:type="gramEnd"/>
            <w:r w:rsidRPr="00B338AF">
              <w:rPr>
                <w:rFonts w:cs="Calibri"/>
              </w:rPr>
              <w:t xml:space="preserve"> on transcriptions of focus groups/individual interviews </w:t>
            </w:r>
          </w:p>
        </w:tc>
        <w:tc>
          <w:tcPr>
            <w:tcW w:w="1158" w:type="dxa"/>
          </w:tcPr>
          <w:p w14:paraId="2EE2618F" w14:textId="77777777" w:rsidR="00A820A8" w:rsidRPr="00B338AF" w:rsidRDefault="00A820A8" w:rsidP="001F7F98">
            <w:pPr>
              <w:rPr>
                <w:rFonts w:cs="Calibri"/>
              </w:rPr>
            </w:pPr>
            <w:r w:rsidRPr="00B338AF">
              <w:rPr>
                <w:rFonts w:cs="Calibri"/>
              </w:rPr>
              <w:t>P – 1.1.</w:t>
            </w:r>
          </w:p>
          <w:p w14:paraId="3DC57341" w14:textId="77777777" w:rsidR="00A820A8" w:rsidRPr="00B338AF" w:rsidRDefault="00A820A8" w:rsidP="001F7F98">
            <w:pPr>
              <w:rPr>
                <w:rFonts w:cs="Calibri"/>
              </w:rPr>
            </w:pPr>
            <w:r w:rsidRPr="00B338AF">
              <w:rPr>
                <w:rFonts w:cs="Calibri"/>
              </w:rPr>
              <w:t>P – 1.2</w:t>
            </w:r>
          </w:p>
          <w:p w14:paraId="5AE36951" w14:textId="77777777" w:rsidR="00A820A8" w:rsidRPr="00B338AF" w:rsidRDefault="00A820A8" w:rsidP="001F7F98">
            <w:pPr>
              <w:rPr>
                <w:rFonts w:cs="Calibri"/>
              </w:rPr>
            </w:pPr>
            <w:r w:rsidRPr="00B338AF">
              <w:rPr>
                <w:rFonts w:cs="Calibri"/>
              </w:rPr>
              <w:t>P – 2.2</w:t>
            </w:r>
          </w:p>
          <w:p w14:paraId="614C270F" w14:textId="77777777" w:rsidR="00A820A8" w:rsidRPr="00B338AF" w:rsidRDefault="00A820A8" w:rsidP="001F7F98">
            <w:pPr>
              <w:rPr>
                <w:rFonts w:cs="Calibri"/>
              </w:rPr>
            </w:pPr>
            <w:r w:rsidRPr="00B338AF">
              <w:rPr>
                <w:rFonts w:cs="Calibri"/>
              </w:rPr>
              <w:t xml:space="preserve">L – 2.1 </w:t>
            </w:r>
          </w:p>
          <w:p w14:paraId="41835419" w14:textId="77777777" w:rsidR="00A820A8" w:rsidRPr="00B338AF" w:rsidRDefault="00A820A8" w:rsidP="001F7F98">
            <w:pPr>
              <w:rPr>
                <w:rFonts w:cs="Calibri"/>
              </w:rPr>
            </w:pPr>
            <w:r w:rsidRPr="00B338AF">
              <w:rPr>
                <w:rFonts w:cs="Calibri"/>
              </w:rPr>
              <w:t xml:space="preserve">L – 2.2 </w:t>
            </w:r>
          </w:p>
          <w:p w14:paraId="663E2144" w14:textId="77777777" w:rsidR="00A820A8" w:rsidRPr="00B338AF" w:rsidRDefault="00A820A8" w:rsidP="001F7F98">
            <w:pPr>
              <w:rPr>
                <w:rFonts w:cs="Calibri"/>
              </w:rPr>
            </w:pPr>
            <w:r w:rsidRPr="00B338AF">
              <w:rPr>
                <w:rFonts w:cs="Calibri"/>
              </w:rPr>
              <w:t>S – 1.1</w:t>
            </w:r>
          </w:p>
          <w:p w14:paraId="788F13E7" w14:textId="77777777" w:rsidR="00A820A8" w:rsidRPr="00B338AF" w:rsidRDefault="00A820A8" w:rsidP="001F7F98">
            <w:pPr>
              <w:rPr>
                <w:rFonts w:cs="Calibri"/>
              </w:rPr>
            </w:pPr>
            <w:r w:rsidRPr="00B338AF">
              <w:rPr>
                <w:rFonts w:cs="Calibri"/>
              </w:rPr>
              <w:t xml:space="preserve">S – 1.2 </w:t>
            </w:r>
          </w:p>
          <w:p w14:paraId="23FB7BD5" w14:textId="77777777" w:rsidR="00A820A8" w:rsidRPr="00B338AF" w:rsidRDefault="00A820A8" w:rsidP="001F7F98">
            <w:pPr>
              <w:rPr>
                <w:rFonts w:cs="Calibri"/>
              </w:rPr>
            </w:pPr>
            <w:r w:rsidRPr="00B338AF">
              <w:rPr>
                <w:rFonts w:cs="Calibri"/>
              </w:rPr>
              <w:t>S – 2.2</w:t>
            </w:r>
          </w:p>
        </w:tc>
      </w:tr>
      <w:tr w:rsidR="00A820A8" w:rsidRPr="00B338AF" w14:paraId="12046C17" w14:textId="77777777" w:rsidTr="001F7F98">
        <w:trPr>
          <w:trHeight w:val="899"/>
        </w:trPr>
        <w:tc>
          <w:tcPr>
            <w:tcW w:w="751" w:type="dxa"/>
            <w:vAlign w:val="center"/>
          </w:tcPr>
          <w:p w14:paraId="4AA08AA4" w14:textId="77777777" w:rsidR="00A820A8" w:rsidRPr="00B338AF" w:rsidRDefault="00A820A8" w:rsidP="001F7F98">
            <w:pPr>
              <w:jc w:val="center"/>
              <w:rPr>
                <w:rFonts w:cs="Calibri"/>
              </w:rPr>
            </w:pPr>
            <w:r w:rsidRPr="00B338AF">
              <w:rPr>
                <w:rFonts w:cs="Calibri"/>
              </w:rPr>
              <w:t>7</w:t>
            </w:r>
          </w:p>
          <w:p w14:paraId="0BF39DF6" w14:textId="77777777" w:rsidR="00A820A8" w:rsidRPr="00B338AF" w:rsidRDefault="00A820A8" w:rsidP="001F7F98">
            <w:pPr>
              <w:jc w:val="center"/>
              <w:rPr>
                <w:rFonts w:cs="Calibri"/>
              </w:rPr>
            </w:pPr>
            <w:r w:rsidRPr="00B338AF">
              <w:rPr>
                <w:rFonts w:cs="Calibri"/>
              </w:rPr>
              <w:t>9/29</w:t>
            </w:r>
          </w:p>
        </w:tc>
        <w:tc>
          <w:tcPr>
            <w:tcW w:w="6726" w:type="dxa"/>
          </w:tcPr>
          <w:p w14:paraId="1BFF8B76" w14:textId="77777777" w:rsidR="00A820A8" w:rsidRPr="00B338AF" w:rsidRDefault="00A820A8" w:rsidP="001F7F98">
            <w:pPr>
              <w:rPr>
                <w:rFonts w:cs="Calibri"/>
              </w:rPr>
            </w:pPr>
            <w:r w:rsidRPr="00B338AF">
              <w:rPr>
                <w:rFonts w:cs="Calibri"/>
              </w:rPr>
              <w:t xml:space="preserve">Themes + Educational Module </w:t>
            </w:r>
          </w:p>
          <w:p w14:paraId="3595DDF9" w14:textId="77777777" w:rsidR="00A820A8" w:rsidRPr="00B338AF" w:rsidRDefault="00A820A8" w:rsidP="00CE30D8">
            <w:pPr>
              <w:pStyle w:val="ListParagraph"/>
              <w:numPr>
                <w:ilvl w:val="0"/>
                <w:numId w:val="38"/>
              </w:numPr>
              <w:rPr>
                <w:rFonts w:cs="Calibri"/>
              </w:rPr>
            </w:pPr>
            <w:r w:rsidRPr="00B338AF">
              <w:rPr>
                <w:rFonts w:cs="Calibri"/>
              </w:rPr>
              <w:t xml:space="preserve">Begin to find themes from coding transcriptions </w:t>
            </w:r>
          </w:p>
          <w:p w14:paraId="51716476" w14:textId="77777777" w:rsidR="00A820A8" w:rsidRPr="00B338AF" w:rsidRDefault="00A820A8" w:rsidP="00CE30D8">
            <w:pPr>
              <w:pStyle w:val="ListParagraph"/>
              <w:numPr>
                <w:ilvl w:val="0"/>
                <w:numId w:val="38"/>
              </w:numPr>
              <w:rPr>
                <w:rFonts w:cs="Calibri"/>
              </w:rPr>
            </w:pPr>
            <w:r w:rsidRPr="00B338AF">
              <w:rPr>
                <w:rFonts w:cs="Calibri"/>
              </w:rPr>
              <w:t xml:space="preserve">Begin creating educational module </w:t>
            </w:r>
          </w:p>
          <w:p w14:paraId="0627D5E4" w14:textId="77777777" w:rsidR="00A820A8" w:rsidRPr="00B338AF" w:rsidRDefault="00A820A8" w:rsidP="00CE30D8">
            <w:pPr>
              <w:pStyle w:val="ListParagraph"/>
              <w:numPr>
                <w:ilvl w:val="1"/>
                <w:numId w:val="38"/>
              </w:numPr>
              <w:rPr>
                <w:rFonts w:cs="Calibri"/>
              </w:rPr>
            </w:pPr>
            <w:r w:rsidRPr="00B338AF">
              <w:rPr>
                <w:rFonts w:cs="Calibri"/>
              </w:rPr>
              <w:t xml:space="preserve">Continue researching roles of professionals &amp; social-emotional learning &amp; strategies </w:t>
            </w:r>
          </w:p>
        </w:tc>
        <w:tc>
          <w:tcPr>
            <w:tcW w:w="1158" w:type="dxa"/>
          </w:tcPr>
          <w:p w14:paraId="41454932" w14:textId="77777777" w:rsidR="00A820A8" w:rsidRPr="00B338AF" w:rsidRDefault="00A820A8" w:rsidP="001F7F98">
            <w:pPr>
              <w:rPr>
                <w:rFonts w:cs="Calibri"/>
              </w:rPr>
            </w:pPr>
            <w:r w:rsidRPr="00B338AF">
              <w:rPr>
                <w:rFonts w:cs="Calibri"/>
              </w:rPr>
              <w:t>P – 2.2</w:t>
            </w:r>
          </w:p>
          <w:p w14:paraId="1A15D3F0" w14:textId="77777777" w:rsidR="00A820A8" w:rsidRPr="00B338AF" w:rsidRDefault="00A820A8" w:rsidP="001F7F98">
            <w:pPr>
              <w:rPr>
                <w:rFonts w:cs="Calibri"/>
              </w:rPr>
            </w:pPr>
            <w:r w:rsidRPr="00B338AF">
              <w:rPr>
                <w:rFonts w:cs="Calibri"/>
              </w:rPr>
              <w:t>P – 3.2</w:t>
            </w:r>
          </w:p>
          <w:p w14:paraId="527070AF" w14:textId="77777777" w:rsidR="00A820A8" w:rsidRPr="00B338AF" w:rsidRDefault="00A820A8" w:rsidP="001F7F98">
            <w:pPr>
              <w:rPr>
                <w:rFonts w:cs="Calibri"/>
              </w:rPr>
            </w:pPr>
            <w:r w:rsidRPr="00B338AF">
              <w:rPr>
                <w:rFonts w:cs="Calibri"/>
              </w:rPr>
              <w:t xml:space="preserve">L – 3.1 </w:t>
            </w:r>
          </w:p>
          <w:p w14:paraId="3E9FC2E4" w14:textId="77777777" w:rsidR="00A820A8" w:rsidRPr="00B338AF" w:rsidRDefault="00A820A8" w:rsidP="001F7F98">
            <w:pPr>
              <w:rPr>
                <w:rFonts w:cs="Calibri"/>
              </w:rPr>
            </w:pPr>
            <w:r w:rsidRPr="00B338AF">
              <w:rPr>
                <w:rFonts w:cs="Calibri"/>
              </w:rPr>
              <w:t>L – 4.1</w:t>
            </w:r>
          </w:p>
        </w:tc>
      </w:tr>
      <w:tr w:rsidR="00A820A8" w:rsidRPr="00B338AF" w14:paraId="4C8870BA" w14:textId="77777777" w:rsidTr="001F7F98">
        <w:trPr>
          <w:trHeight w:val="899"/>
        </w:trPr>
        <w:tc>
          <w:tcPr>
            <w:tcW w:w="751" w:type="dxa"/>
            <w:vAlign w:val="center"/>
          </w:tcPr>
          <w:p w14:paraId="4EB357DD" w14:textId="77777777" w:rsidR="00A820A8" w:rsidRPr="00B338AF" w:rsidRDefault="00A820A8" w:rsidP="001F7F98">
            <w:pPr>
              <w:jc w:val="center"/>
              <w:rPr>
                <w:rFonts w:cs="Calibri"/>
              </w:rPr>
            </w:pPr>
            <w:r w:rsidRPr="00B338AF">
              <w:rPr>
                <w:rFonts w:cs="Calibri"/>
              </w:rPr>
              <w:t>8</w:t>
            </w:r>
          </w:p>
          <w:p w14:paraId="513EAB40" w14:textId="77777777" w:rsidR="00A820A8" w:rsidRPr="00B338AF" w:rsidRDefault="00A820A8" w:rsidP="001F7F98">
            <w:pPr>
              <w:jc w:val="center"/>
              <w:rPr>
                <w:rFonts w:cs="Calibri"/>
              </w:rPr>
            </w:pPr>
            <w:r w:rsidRPr="00B338AF">
              <w:rPr>
                <w:rFonts w:cs="Calibri"/>
              </w:rPr>
              <w:t>10/6</w:t>
            </w:r>
          </w:p>
        </w:tc>
        <w:tc>
          <w:tcPr>
            <w:tcW w:w="6726" w:type="dxa"/>
          </w:tcPr>
          <w:p w14:paraId="6C3C9AA7" w14:textId="77777777" w:rsidR="00A820A8" w:rsidRPr="00B338AF" w:rsidRDefault="00A820A8" w:rsidP="001F7F98">
            <w:pPr>
              <w:rPr>
                <w:rFonts w:cs="Calibri"/>
              </w:rPr>
            </w:pPr>
            <w:r w:rsidRPr="00B338AF">
              <w:rPr>
                <w:rFonts w:cs="Calibri"/>
              </w:rPr>
              <w:t xml:space="preserve">Project Implementation – Educational </w:t>
            </w:r>
            <w:proofErr w:type="gramStart"/>
            <w:r w:rsidRPr="00B338AF">
              <w:rPr>
                <w:rFonts w:cs="Calibri"/>
              </w:rPr>
              <w:t>Module  +</w:t>
            </w:r>
            <w:proofErr w:type="gramEnd"/>
            <w:r w:rsidRPr="00B338AF">
              <w:rPr>
                <w:rFonts w:cs="Calibri"/>
              </w:rPr>
              <w:t xml:space="preserve"> Buy Sensory Equipment</w:t>
            </w:r>
          </w:p>
          <w:p w14:paraId="6C05E1CA" w14:textId="77777777" w:rsidR="00A820A8" w:rsidRPr="00B338AF" w:rsidRDefault="00A820A8" w:rsidP="00CE30D8">
            <w:pPr>
              <w:pStyle w:val="ListParagraph"/>
              <w:numPr>
                <w:ilvl w:val="0"/>
                <w:numId w:val="38"/>
              </w:numPr>
              <w:rPr>
                <w:rFonts w:cs="Calibri"/>
              </w:rPr>
            </w:pPr>
            <w:r w:rsidRPr="00B338AF">
              <w:rPr>
                <w:rFonts w:cs="Calibri"/>
              </w:rPr>
              <w:t>Work on creating educational module that is evidence-based</w:t>
            </w:r>
          </w:p>
          <w:p w14:paraId="38B3FC97" w14:textId="77777777" w:rsidR="00A820A8" w:rsidRPr="00B338AF" w:rsidRDefault="00A820A8" w:rsidP="00CE30D8">
            <w:pPr>
              <w:pStyle w:val="ListParagraph"/>
              <w:numPr>
                <w:ilvl w:val="0"/>
                <w:numId w:val="38"/>
              </w:numPr>
              <w:rPr>
                <w:rFonts w:cs="Calibri"/>
              </w:rPr>
            </w:pPr>
            <w:r w:rsidRPr="00B338AF">
              <w:rPr>
                <w:rFonts w:cs="Calibri"/>
              </w:rPr>
              <w:t>Adjust sensory equipment based on feedback from staff</w:t>
            </w:r>
          </w:p>
          <w:p w14:paraId="6BEE1095" w14:textId="77777777" w:rsidR="00A820A8" w:rsidRPr="00B338AF" w:rsidRDefault="00A820A8" w:rsidP="00CE30D8">
            <w:pPr>
              <w:pStyle w:val="ListParagraph"/>
              <w:numPr>
                <w:ilvl w:val="1"/>
                <w:numId w:val="38"/>
              </w:numPr>
              <w:rPr>
                <w:rFonts w:cs="Calibri"/>
              </w:rPr>
            </w:pPr>
            <w:r w:rsidRPr="00B338AF">
              <w:rPr>
                <w:rFonts w:cs="Calibri"/>
              </w:rPr>
              <w:t>Order equipment</w:t>
            </w:r>
          </w:p>
        </w:tc>
        <w:tc>
          <w:tcPr>
            <w:tcW w:w="1158" w:type="dxa"/>
          </w:tcPr>
          <w:p w14:paraId="26FF1B44" w14:textId="77777777" w:rsidR="00A820A8" w:rsidRPr="00B338AF" w:rsidRDefault="00A820A8" w:rsidP="001F7F98">
            <w:pPr>
              <w:rPr>
                <w:rFonts w:cs="Calibri"/>
              </w:rPr>
            </w:pPr>
            <w:r w:rsidRPr="00B338AF">
              <w:rPr>
                <w:rFonts w:cs="Calibri"/>
              </w:rPr>
              <w:t>P – 3.2</w:t>
            </w:r>
          </w:p>
          <w:p w14:paraId="23C5D234" w14:textId="77777777" w:rsidR="00A820A8" w:rsidRPr="00B338AF" w:rsidRDefault="00A820A8" w:rsidP="001F7F98">
            <w:pPr>
              <w:rPr>
                <w:rFonts w:cs="Calibri"/>
              </w:rPr>
            </w:pPr>
            <w:r w:rsidRPr="00B338AF">
              <w:rPr>
                <w:rFonts w:cs="Calibri"/>
              </w:rPr>
              <w:t xml:space="preserve">L – 3.1 </w:t>
            </w:r>
          </w:p>
          <w:p w14:paraId="771DC7D7" w14:textId="77777777" w:rsidR="00A820A8" w:rsidRPr="00B338AF" w:rsidRDefault="00A820A8" w:rsidP="001F7F98">
            <w:pPr>
              <w:rPr>
                <w:rFonts w:cs="Calibri"/>
              </w:rPr>
            </w:pPr>
            <w:r w:rsidRPr="00B338AF">
              <w:rPr>
                <w:rFonts w:cs="Calibri"/>
              </w:rPr>
              <w:t>L – 4.1</w:t>
            </w:r>
          </w:p>
        </w:tc>
      </w:tr>
      <w:tr w:rsidR="00A820A8" w:rsidRPr="00B338AF" w14:paraId="2CD12A26" w14:textId="77777777" w:rsidTr="001F7F98">
        <w:trPr>
          <w:trHeight w:val="899"/>
        </w:trPr>
        <w:tc>
          <w:tcPr>
            <w:tcW w:w="751" w:type="dxa"/>
            <w:vAlign w:val="center"/>
          </w:tcPr>
          <w:p w14:paraId="29595F85" w14:textId="77777777" w:rsidR="00A820A8" w:rsidRPr="00B338AF" w:rsidRDefault="00A820A8" w:rsidP="001F7F98">
            <w:pPr>
              <w:jc w:val="center"/>
              <w:rPr>
                <w:rFonts w:cs="Calibri"/>
              </w:rPr>
            </w:pPr>
            <w:r w:rsidRPr="00B338AF">
              <w:rPr>
                <w:rFonts w:cs="Calibri"/>
              </w:rPr>
              <w:t>9</w:t>
            </w:r>
          </w:p>
          <w:p w14:paraId="64B243E3" w14:textId="77777777" w:rsidR="00A820A8" w:rsidRPr="00B338AF" w:rsidRDefault="00A820A8" w:rsidP="001F7F98">
            <w:pPr>
              <w:jc w:val="center"/>
              <w:rPr>
                <w:rFonts w:cs="Calibri"/>
              </w:rPr>
            </w:pPr>
            <w:r w:rsidRPr="00B338AF">
              <w:rPr>
                <w:rFonts w:cs="Calibri"/>
              </w:rPr>
              <w:t>10/13</w:t>
            </w:r>
          </w:p>
        </w:tc>
        <w:tc>
          <w:tcPr>
            <w:tcW w:w="6726" w:type="dxa"/>
          </w:tcPr>
          <w:p w14:paraId="25E33BC0" w14:textId="77777777" w:rsidR="00A820A8" w:rsidRPr="00B338AF" w:rsidRDefault="00A820A8" w:rsidP="001F7F98">
            <w:pPr>
              <w:rPr>
                <w:rFonts w:cs="Calibri"/>
              </w:rPr>
            </w:pPr>
            <w:r w:rsidRPr="00B338AF">
              <w:rPr>
                <w:rFonts w:cs="Calibri"/>
              </w:rPr>
              <w:t>Project Implementation - Educational Module</w:t>
            </w:r>
          </w:p>
          <w:p w14:paraId="1977F7E3" w14:textId="77777777" w:rsidR="00A820A8" w:rsidRPr="00B338AF" w:rsidRDefault="00A820A8" w:rsidP="00CE30D8">
            <w:pPr>
              <w:pStyle w:val="ListParagraph"/>
              <w:numPr>
                <w:ilvl w:val="0"/>
                <w:numId w:val="37"/>
              </w:numPr>
              <w:rPr>
                <w:rFonts w:cs="Calibri"/>
              </w:rPr>
            </w:pPr>
            <w:r w:rsidRPr="00B338AF">
              <w:rPr>
                <w:rFonts w:cs="Calibri"/>
              </w:rPr>
              <w:t xml:space="preserve">Add auditory recordings to educational module </w:t>
            </w:r>
          </w:p>
          <w:p w14:paraId="2A6D8FB7" w14:textId="77777777" w:rsidR="00A820A8" w:rsidRPr="00B338AF" w:rsidRDefault="00A820A8" w:rsidP="00CE30D8">
            <w:pPr>
              <w:pStyle w:val="ListParagraph"/>
              <w:numPr>
                <w:ilvl w:val="0"/>
                <w:numId w:val="37"/>
              </w:numPr>
              <w:rPr>
                <w:rFonts w:cs="Calibri"/>
              </w:rPr>
            </w:pPr>
            <w:r w:rsidRPr="00B338AF">
              <w:rPr>
                <w:rFonts w:cs="Calibri"/>
              </w:rPr>
              <w:t xml:space="preserve">Send educational module by end of week </w:t>
            </w:r>
          </w:p>
        </w:tc>
        <w:tc>
          <w:tcPr>
            <w:tcW w:w="1158" w:type="dxa"/>
          </w:tcPr>
          <w:p w14:paraId="482F2790" w14:textId="77777777" w:rsidR="00A820A8" w:rsidRPr="00B338AF" w:rsidRDefault="00A820A8" w:rsidP="001F7F98">
            <w:pPr>
              <w:rPr>
                <w:rFonts w:cs="Calibri"/>
              </w:rPr>
            </w:pPr>
            <w:r w:rsidRPr="00B338AF">
              <w:rPr>
                <w:rFonts w:cs="Calibri"/>
              </w:rPr>
              <w:t xml:space="preserve">P - 3.2 </w:t>
            </w:r>
          </w:p>
          <w:p w14:paraId="540D8F1C" w14:textId="77777777" w:rsidR="00A820A8" w:rsidRPr="00B338AF" w:rsidRDefault="00A820A8" w:rsidP="001F7F98">
            <w:pPr>
              <w:rPr>
                <w:rFonts w:cs="Calibri"/>
              </w:rPr>
            </w:pPr>
            <w:r w:rsidRPr="00B338AF">
              <w:rPr>
                <w:rFonts w:cs="Calibri"/>
              </w:rPr>
              <w:t xml:space="preserve">L – 3.1 </w:t>
            </w:r>
          </w:p>
          <w:p w14:paraId="2738102C" w14:textId="77777777" w:rsidR="00A820A8" w:rsidRPr="00B338AF" w:rsidRDefault="00A820A8" w:rsidP="001F7F98">
            <w:pPr>
              <w:rPr>
                <w:rFonts w:cs="Calibri"/>
              </w:rPr>
            </w:pPr>
            <w:r w:rsidRPr="00B338AF">
              <w:rPr>
                <w:rFonts w:cs="Calibri"/>
              </w:rPr>
              <w:t xml:space="preserve">L – 4.1 </w:t>
            </w:r>
          </w:p>
        </w:tc>
      </w:tr>
      <w:tr w:rsidR="00A820A8" w:rsidRPr="00B338AF" w14:paraId="3478FA80" w14:textId="77777777" w:rsidTr="001F7F98">
        <w:trPr>
          <w:trHeight w:val="899"/>
        </w:trPr>
        <w:tc>
          <w:tcPr>
            <w:tcW w:w="751" w:type="dxa"/>
            <w:vAlign w:val="center"/>
          </w:tcPr>
          <w:p w14:paraId="6F4AB630" w14:textId="77777777" w:rsidR="00A820A8" w:rsidRPr="00B338AF" w:rsidRDefault="00A820A8" w:rsidP="001F7F98">
            <w:pPr>
              <w:jc w:val="center"/>
              <w:rPr>
                <w:rFonts w:cs="Calibri"/>
              </w:rPr>
            </w:pPr>
            <w:r w:rsidRPr="00B338AF">
              <w:rPr>
                <w:rFonts w:cs="Calibri"/>
              </w:rPr>
              <w:t>10</w:t>
            </w:r>
          </w:p>
          <w:p w14:paraId="203C4D18" w14:textId="77777777" w:rsidR="00A820A8" w:rsidRPr="00B338AF" w:rsidRDefault="00A820A8" w:rsidP="001F7F98">
            <w:pPr>
              <w:jc w:val="center"/>
              <w:rPr>
                <w:rFonts w:cs="Calibri"/>
              </w:rPr>
            </w:pPr>
            <w:r w:rsidRPr="00B338AF">
              <w:rPr>
                <w:rFonts w:cs="Calibri"/>
              </w:rPr>
              <w:t>10/20</w:t>
            </w:r>
          </w:p>
        </w:tc>
        <w:tc>
          <w:tcPr>
            <w:tcW w:w="6726" w:type="dxa"/>
          </w:tcPr>
          <w:p w14:paraId="44665CB9" w14:textId="77777777" w:rsidR="00A820A8" w:rsidRPr="00B338AF" w:rsidRDefault="00A820A8" w:rsidP="001F7F98">
            <w:pPr>
              <w:rPr>
                <w:rFonts w:cs="Calibri"/>
              </w:rPr>
            </w:pPr>
            <w:r w:rsidRPr="00B338AF">
              <w:rPr>
                <w:rFonts w:cs="Calibri"/>
              </w:rPr>
              <w:t>Project Implementation - CEU</w:t>
            </w:r>
          </w:p>
          <w:p w14:paraId="25FFF83B" w14:textId="77777777" w:rsidR="00A820A8" w:rsidRPr="00B338AF" w:rsidRDefault="00A820A8" w:rsidP="00CE30D8">
            <w:pPr>
              <w:pStyle w:val="ListParagraph"/>
              <w:numPr>
                <w:ilvl w:val="0"/>
                <w:numId w:val="37"/>
              </w:numPr>
              <w:rPr>
                <w:rFonts w:cs="Calibri"/>
              </w:rPr>
            </w:pPr>
            <w:r w:rsidRPr="00B338AF">
              <w:rPr>
                <w:rFonts w:cs="Calibri"/>
              </w:rPr>
              <w:t>Professionals working on educational module/follow-up survey</w:t>
            </w:r>
          </w:p>
          <w:p w14:paraId="67E2ACCC" w14:textId="77777777" w:rsidR="00A820A8" w:rsidRPr="00B338AF" w:rsidRDefault="00A820A8" w:rsidP="00CE30D8">
            <w:pPr>
              <w:pStyle w:val="ListParagraph"/>
              <w:numPr>
                <w:ilvl w:val="0"/>
                <w:numId w:val="37"/>
              </w:numPr>
              <w:rPr>
                <w:rFonts w:cs="Calibri"/>
              </w:rPr>
            </w:pPr>
            <w:r w:rsidRPr="00B338AF">
              <w:rPr>
                <w:rFonts w:cs="Calibri"/>
              </w:rPr>
              <w:t>Begin applying to boards for a CEU occurring in December</w:t>
            </w:r>
          </w:p>
        </w:tc>
        <w:tc>
          <w:tcPr>
            <w:tcW w:w="1158" w:type="dxa"/>
          </w:tcPr>
          <w:p w14:paraId="7E0C053E" w14:textId="77777777" w:rsidR="00A820A8" w:rsidRPr="00B338AF" w:rsidRDefault="00A820A8" w:rsidP="001F7F98">
            <w:pPr>
              <w:rPr>
                <w:rFonts w:cs="Calibri"/>
              </w:rPr>
            </w:pPr>
            <w:r w:rsidRPr="00B338AF">
              <w:rPr>
                <w:rFonts w:cs="Calibri"/>
              </w:rPr>
              <w:t>P – 4.1</w:t>
            </w:r>
          </w:p>
          <w:p w14:paraId="2E321462" w14:textId="77777777" w:rsidR="00A820A8" w:rsidRPr="00B338AF" w:rsidRDefault="00A820A8" w:rsidP="001F7F98">
            <w:pPr>
              <w:rPr>
                <w:rFonts w:cs="Calibri"/>
              </w:rPr>
            </w:pPr>
            <w:r w:rsidRPr="00B338AF">
              <w:rPr>
                <w:rFonts w:cs="Calibri"/>
              </w:rPr>
              <w:t>P – 4.2</w:t>
            </w:r>
          </w:p>
          <w:p w14:paraId="5244CCFD" w14:textId="77777777" w:rsidR="00A820A8" w:rsidRPr="00B338AF" w:rsidRDefault="00A820A8" w:rsidP="001F7F98">
            <w:pPr>
              <w:rPr>
                <w:rFonts w:cs="Calibri"/>
              </w:rPr>
            </w:pPr>
            <w:r w:rsidRPr="00B338AF">
              <w:rPr>
                <w:rFonts w:cs="Calibri"/>
              </w:rPr>
              <w:t>P – 4.3</w:t>
            </w:r>
          </w:p>
        </w:tc>
      </w:tr>
      <w:tr w:rsidR="00A820A8" w:rsidRPr="00B338AF" w14:paraId="4279875C" w14:textId="77777777" w:rsidTr="001F7F98">
        <w:trPr>
          <w:trHeight w:val="899"/>
        </w:trPr>
        <w:tc>
          <w:tcPr>
            <w:tcW w:w="751" w:type="dxa"/>
            <w:vAlign w:val="center"/>
          </w:tcPr>
          <w:p w14:paraId="202ECC41" w14:textId="77777777" w:rsidR="00A820A8" w:rsidRPr="00B338AF" w:rsidRDefault="00A820A8" w:rsidP="001F7F98">
            <w:pPr>
              <w:jc w:val="center"/>
              <w:rPr>
                <w:rFonts w:cs="Calibri"/>
              </w:rPr>
            </w:pPr>
            <w:r w:rsidRPr="00B338AF">
              <w:rPr>
                <w:rFonts w:cs="Calibri"/>
              </w:rPr>
              <w:t>11</w:t>
            </w:r>
          </w:p>
          <w:p w14:paraId="3E5EA597" w14:textId="77777777" w:rsidR="00A820A8" w:rsidRPr="00B338AF" w:rsidRDefault="00A820A8" w:rsidP="001F7F98">
            <w:pPr>
              <w:jc w:val="center"/>
              <w:rPr>
                <w:rFonts w:cs="Calibri"/>
              </w:rPr>
            </w:pPr>
            <w:r w:rsidRPr="00B338AF">
              <w:rPr>
                <w:rFonts w:cs="Calibri"/>
              </w:rPr>
              <w:t>10/27</w:t>
            </w:r>
          </w:p>
        </w:tc>
        <w:tc>
          <w:tcPr>
            <w:tcW w:w="6726" w:type="dxa"/>
          </w:tcPr>
          <w:p w14:paraId="500372BD" w14:textId="77777777" w:rsidR="00A820A8" w:rsidRPr="00B338AF" w:rsidRDefault="00A820A8" w:rsidP="001F7F98">
            <w:pPr>
              <w:rPr>
                <w:rFonts w:cs="Calibri"/>
              </w:rPr>
            </w:pPr>
            <w:r w:rsidRPr="00B338AF">
              <w:rPr>
                <w:rFonts w:cs="Calibri"/>
              </w:rPr>
              <w:t>Project Implementation - CEU</w:t>
            </w:r>
          </w:p>
          <w:p w14:paraId="2F55912E" w14:textId="77777777" w:rsidR="00A820A8" w:rsidRPr="00B338AF" w:rsidRDefault="00A820A8" w:rsidP="00CE30D8">
            <w:pPr>
              <w:pStyle w:val="ListParagraph"/>
              <w:numPr>
                <w:ilvl w:val="0"/>
                <w:numId w:val="37"/>
              </w:numPr>
              <w:rPr>
                <w:rFonts w:cs="Calibri"/>
              </w:rPr>
            </w:pPr>
            <w:r w:rsidRPr="00B338AF">
              <w:rPr>
                <w:rFonts w:cs="Calibri"/>
              </w:rPr>
              <w:t>Professionals working on educational module/follow-up survey</w:t>
            </w:r>
          </w:p>
          <w:p w14:paraId="00AF675C" w14:textId="77777777" w:rsidR="00A820A8" w:rsidRPr="00B338AF" w:rsidRDefault="00A820A8" w:rsidP="00CE30D8">
            <w:pPr>
              <w:pStyle w:val="ListParagraph"/>
              <w:numPr>
                <w:ilvl w:val="0"/>
                <w:numId w:val="37"/>
              </w:numPr>
              <w:rPr>
                <w:rFonts w:cs="Calibri"/>
              </w:rPr>
            </w:pPr>
            <w:r w:rsidRPr="00B338AF">
              <w:rPr>
                <w:rFonts w:cs="Calibri"/>
              </w:rPr>
              <w:t>Continue working on applying for CEUs</w:t>
            </w:r>
          </w:p>
        </w:tc>
        <w:tc>
          <w:tcPr>
            <w:tcW w:w="1158" w:type="dxa"/>
          </w:tcPr>
          <w:p w14:paraId="641CD923" w14:textId="77777777" w:rsidR="00A820A8" w:rsidRPr="00B338AF" w:rsidRDefault="00A820A8" w:rsidP="001F7F98">
            <w:pPr>
              <w:rPr>
                <w:rFonts w:cs="Calibri"/>
              </w:rPr>
            </w:pPr>
            <w:r w:rsidRPr="00B338AF">
              <w:rPr>
                <w:rFonts w:cs="Calibri"/>
              </w:rPr>
              <w:t>P – 4.1</w:t>
            </w:r>
          </w:p>
          <w:p w14:paraId="41C2EDB5" w14:textId="77777777" w:rsidR="00A820A8" w:rsidRPr="00B338AF" w:rsidRDefault="00A820A8" w:rsidP="001F7F98">
            <w:pPr>
              <w:rPr>
                <w:rFonts w:cs="Calibri"/>
              </w:rPr>
            </w:pPr>
            <w:r w:rsidRPr="00B338AF">
              <w:rPr>
                <w:rFonts w:cs="Calibri"/>
              </w:rPr>
              <w:t>P – 4.2</w:t>
            </w:r>
          </w:p>
          <w:p w14:paraId="6E25FD76" w14:textId="77777777" w:rsidR="00A820A8" w:rsidRPr="00B338AF" w:rsidRDefault="00A820A8" w:rsidP="001F7F98">
            <w:pPr>
              <w:rPr>
                <w:rFonts w:cs="Calibri"/>
              </w:rPr>
            </w:pPr>
            <w:r w:rsidRPr="00B338AF">
              <w:rPr>
                <w:rFonts w:cs="Calibri"/>
              </w:rPr>
              <w:t xml:space="preserve">P – 4.3 </w:t>
            </w:r>
          </w:p>
        </w:tc>
      </w:tr>
      <w:tr w:rsidR="00A820A8" w:rsidRPr="00B338AF" w14:paraId="0B586E34" w14:textId="77777777" w:rsidTr="001F7F98">
        <w:trPr>
          <w:trHeight w:val="899"/>
        </w:trPr>
        <w:tc>
          <w:tcPr>
            <w:tcW w:w="751" w:type="dxa"/>
            <w:vAlign w:val="center"/>
          </w:tcPr>
          <w:p w14:paraId="4B4AB90D" w14:textId="77777777" w:rsidR="00A820A8" w:rsidRPr="00B338AF" w:rsidRDefault="00A820A8" w:rsidP="001F7F98">
            <w:pPr>
              <w:jc w:val="center"/>
              <w:rPr>
                <w:rFonts w:cs="Calibri"/>
              </w:rPr>
            </w:pPr>
            <w:r w:rsidRPr="00B338AF">
              <w:rPr>
                <w:rFonts w:cs="Calibri"/>
              </w:rPr>
              <w:t>12</w:t>
            </w:r>
          </w:p>
          <w:p w14:paraId="0CA9FF64" w14:textId="77777777" w:rsidR="00A820A8" w:rsidRPr="00B338AF" w:rsidRDefault="00A820A8" w:rsidP="001F7F98">
            <w:pPr>
              <w:jc w:val="center"/>
              <w:rPr>
                <w:rFonts w:cs="Calibri"/>
              </w:rPr>
            </w:pPr>
            <w:r w:rsidRPr="00B338AF">
              <w:rPr>
                <w:rFonts w:cs="Calibri"/>
              </w:rPr>
              <w:t>11/3</w:t>
            </w:r>
          </w:p>
        </w:tc>
        <w:tc>
          <w:tcPr>
            <w:tcW w:w="6726" w:type="dxa"/>
          </w:tcPr>
          <w:p w14:paraId="70B766BB" w14:textId="77777777" w:rsidR="00A820A8" w:rsidRPr="00B338AF" w:rsidRDefault="00A820A8" w:rsidP="001F7F98">
            <w:pPr>
              <w:rPr>
                <w:rFonts w:cs="Calibri"/>
              </w:rPr>
            </w:pPr>
            <w:r w:rsidRPr="00B338AF">
              <w:rPr>
                <w:rFonts w:cs="Calibri"/>
              </w:rPr>
              <w:t xml:space="preserve">Project Implementation – CEU + Implement Sensory Equipment  </w:t>
            </w:r>
          </w:p>
          <w:p w14:paraId="46ED181B" w14:textId="77777777" w:rsidR="00A820A8" w:rsidRPr="00B338AF" w:rsidRDefault="00A820A8" w:rsidP="00CE30D8">
            <w:pPr>
              <w:pStyle w:val="ListParagraph"/>
              <w:numPr>
                <w:ilvl w:val="0"/>
                <w:numId w:val="37"/>
              </w:numPr>
              <w:rPr>
                <w:rFonts w:cs="Calibri"/>
              </w:rPr>
            </w:pPr>
            <w:r w:rsidRPr="00B338AF">
              <w:rPr>
                <w:rFonts w:cs="Calibri"/>
              </w:rPr>
              <w:t>Professionals working on educational module/follow-up survey</w:t>
            </w:r>
          </w:p>
          <w:p w14:paraId="10C2AD89" w14:textId="77777777" w:rsidR="00A820A8" w:rsidRPr="00B338AF" w:rsidRDefault="00A820A8" w:rsidP="00CE30D8">
            <w:pPr>
              <w:pStyle w:val="ListParagraph"/>
              <w:numPr>
                <w:ilvl w:val="0"/>
                <w:numId w:val="37"/>
              </w:numPr>
              <w:rPr>
                <w:rFonts w:cs="Calibri"/>
              </w:rPr>
            </w:pPr>
            <w:r w:rsidRPr="00B338AF">
              <w:rPr>
                <w:rFonts w:cs="Calibri"/>
              </w:rPr>
              <w:t>Continue working on CEUs</w:t>
            </w:r>
          </w:p>
          <w:p w14:paraId="17881F90" w14:textId="77777777" w:rsidR="00A820A8" w:rsidRPr="00B338AF" w:rsidRDefault="00A820A8" w:rsidP="00CE30D8">
            <w:pPr>
              <w:pStyle w:val="ListParagraph"/>
              <w:numPr>
                <w:ilvl w:val="1"/>
                <w:numId w:val="37"/>
              </w:numPr>
              <w:rPr>
                <w:rFonts w:cs="Calibri"/>
              </w:rPr>
            </w:pPr>
            <w:r w:rsidRPr="00B338AF">
              <w:rPr>
                <w:rFonts w:cs="Calibri"/>
              </w:rPr>
              <w:t>Create handouts with instructions on how to obtain CEUs for each professional board</w:t>
            </w:r>
          </w:p>
          <w:p w14:paraId="5C2F9307" w14:textId="77777777" w:rsidR="00A820A8" w:rsidRPr="00B338AF" w:rsidRDefault="00A820A8" w:rsidP="00CE30D8">
            <w:pPr>
              <w:pStyle w:val="ListParagraph"/>
              <w:numPr>
                <w:ilvl w:val="0"/>
                <w:numId w:val="37"/>
              </w:numPr>
              <w:rPr>
                <w:rFonts w:cs="Calibri"/>
              </w:rPr>
            </w:pPr>
            <w:r w:rsidRPr="00B338AF">
              <w:rPr>
                <w:rFonts w:cs="Calibri"/>
              </w:rPr>
              <w:lastRenderedPageBreak/>
              <w:t xml:space="preserve">Implement sensory equipment &amp; instruct staff how to use it </w:t>
            </w:r>
          </w:p>
        </w:tc>
        <w:tc>
          <w:tcPr>
            <w:tcW w:w="1158" w:type="dxa"/>
          </w:tcPr>
          <w:p w14:paraId="28286AD5" w14:textId="77777777" w:rsidR="00A820A8" w:rsidRPr="00B338AF" w:rsidRDefault="00A820A8" w:rsidP="001F7F98">
            <w:pPr>
              <w:rPr>
                <w:rFonts w:cs="Calibri"/>
              </w:rPr>
            </w:pPr>
            <w:r w:rsidRPr="00B338AF">
              <w:rPr>
                <w:rFonts w:cs="Calibri"/>
              </w:rPr>
              <w:lastRenderedPageBreak/>
              <w:t>P – 4.3</w:t>
            </w:r>
          </w:p>
          <w:p w14:paraId="31972773" w14:textId="77777777" w:rsidR="00A820A8" w:rsidRPr="00B338AF" w:rsidRDefault="00A820A8" w:rsidP="001F7F98">
            <w:pPr>
              <w:rPr>
                <w:rFonts w:cs="Calibri"/>
              </w:rPr>
            </w:pPr>
            <w:r w:rsidRPr="00B338AF">
              <w:rPr>
                <w:rFonts w:cs="Calibri"/>
              </w:rPr>
              <w:t>P – 4.4</w:t>
            </w:r>
          </w:p>
          <w:p w14:paraId="0ED137DA" w14:textId="77777777" w:rsidR="00A820A8" w:rsidRPr="00B338AF" w:rsidRDefault="00A820A8" w:rsidP="001F7F98">
            <w:pPr>
              <w:rPr>
                <w:rFonts w:cs="Calibri"/>
              </w:rPr>
            </w:pPr>
            <w:r w:rsidRPr="00B338AF">
              <w:rPr>
                <w:rFonts w:cs="Calibri"/>
              </w:rPr>
              <w:t xml:space="preserve">L – 4.2 </w:t>
            </w:r>
          </w:p>
        </w:tc>
      </w:tr>
      <w:tr w:rsidR="00A820A8" w:rsidRPr="00B338AF" w14:paraId="44A2B172" w14:textId="77777777" w:rsidTr="001F7F98">
        <w:trPr>
          <w:trHeight w:val="899"/>
        </w:trPr>
        <w:tc>
          <w:tcPr>
            <w:tcW w:w="751" w:type="dxa"/>
            <w:vAlign w:val="center"/>
          </w:tcPr>
          <w:p w14:paraId="5A8889B8" w14:textId="77777777" w:rsidR="00A820A8" w:rsidRPr="00B338AF" w:rsidRDefault="00A820A8" w:rsidP="001F7F98">
            <w:pPr>
              <w:jc w:val="center"/>
              <w:rPr>
                <w:rFonts w:cs="Calibri"/>
              </w:rPr>
            </w:pPr>
            <w:r w:rsidRPr="00B338AF">
              <w:rPr>
                <w:rFonts w:cs="Calibri"/>
              </w:rPr>
              <w:t>13</w:t>
            </w:r>
          </w:p>
          <w:p w14:paraId="431846F6" w14:textId="77777777" w:rsidR="00A820A8" w:rsidRPr="00B338AF" w:rsidRDefault="00A820A8" w:rsidP="001F7F98">
            <w:pPr>
              <w:jc w:val="center"/>
              <w:rPr>
                <w:rFonts w:cs="Calibri"/>
              </w:rPr>
            </w:pPr>
            <w:r w:rsidRPr="00B338AF">
              <w:rPr>
                <w:rFonts w:cs="Calibri"/>
              </w:rPr>
              <w:t>11/10</w:t>
            </w:r>
          </w:p>
        </w:tc>
        <w:tc>
          <w:tcPr>
            <w:tcW w:w="6726" w:type="dxa"/>
          </w:tcPr>
          <w:p w14:paraId="15673385" w14:textId="77777777" w:rsidR="00A820A8" w:rsidRPr="00B338AF" w:rsidRDefault="00A820A8" w:rsidP="001F7F98">
            <w:pPr>
              <w:rPr>
                <w:rFonts w:cs="Calibri"/>
              </w:rPr>
            </w:pPr>
            <w:r w:rsidRPr="00B338AF">
              <w:rPr>
                <w:rFonts w:cs="Calibri"/>
              </w:rPr>
              <w:t>Data Analysis/ Results</w:t>
            </w:r>
          </w:p>
          <w:p w14:paraId="33303B3A" w14:textId="77777777" w:rsidR="00A820A8" w:rsidRPr="00B338AF" w:rsidRDefault="00A820A8" w:rsidP="00CE30D8">
            <w:pPr>
              <w:pStyle w:val="ListParagraph"/>
              <w:numPr>
                <w:ilvl w:val="0"/>
                <w:numId w:val="37"/>
              </w:numPr>
              <w:rPr>
                <w:rFonts w:cs="Calibri"/>
              </w:rPr>
            </w:pPr>
            <w:r w:rsidRPr="00B338AF">
              <w:rPr>
                <w:rFonts w:cs="Calibri"/>
              </w:rPr>
              <w:t>All follow-up surveys are due</w:t>
            </w:r>
          </w:p>
          <w:p w14:paraId="5C5CE59A" w14:textId="77777777" w:rsidR="00A820A8" w:rsidRPr="00B338AF" w:rsidRDefault="00A820A8" w:rsidP="00CE30D8">
            <w:pPr>
              <w:pStyle w:val="ListParagraph"/>
              <w:numPr>
                <w:ilvl w:val="1"/>
                <w:numId w:val="37"/>
              </w:numPr>
              <w:rPr>
                <w:rFonts w:cs="Calibri"/>
              </w:rPr>
            </w:pPr>
            <w:r w:rsidRPr="00B338AF">
              <w:rPr>
                <w:rFonts w:cs="Calibri"/>
              </w:rPr>
              <w:t xml:space="preserve">Analyze data from follow-up survey </w:t>
            </w:r>
          </w:p>
        </w:tc>
        <w:tc>
          <w:tcPr>
            <w:tcW w:w="1158" w:type="dxa"/>
          </w:tcPr>
          <w:p w14:paraId="72E1345C" w14:textId="77777777" w:rsidR="00A820A8" w:rsidRPr="00B338AF" w:rsidRDefault="00A820A8" w:rsidP="001F7F98">
            <w:pPr>
              <w:rPr>
                <w:rFonts w:cs="Calibri"/>
              </w:rPr>
            </w:pPr>
          </w:p>
        </w:tc>
      </w:tr>
      <w:tr w:rsidR="00A820A8" w:rsidRPr="00B338AF" w14:paraId="789E74FA" w14:textId="77777777" w:rsidTr="001F7F98">
        <w:trPr>
          <w:trHeight w:val="899"/>
        </w:trPr>
        <w:tc>
          <w:tcPr>
            <w:tcW w:w="751" w:type="dxa"/>
            <w:vAlign w:val="center"/>
          </w:tcPr>
          <w:p w14:paraId="307E3E34" w14:textId="77777777" w:rsidR="00A820A8" w:rsidRPr="00B338AF" w:rsidRDefault="00A820A8" w:rsidP="001F7F98">
            <w:pPr>
              <w:jc w:val="center"/>
              <w:rPr>
                <w:rFonts w:cs="Calibri"/>
              </w:rPr>
            </w:pPr>
            <w:r w:rsidRPr="00B338AF">
              <w:rPr>
                <w:rFonts w:cs="Calibri"/>
              </w:rPr>
              <w:t>14</w:t>
            </w:r>
          </w:p>
          <w:p w14:paraId="762517EB" w14:textId="77777777" w:rsidR="00A820A8" w:rsidRPr="00B338AF" w:rsidRDefault="00A820A8" w:rsidP="001F7F98">
            <w:pPr>
              <w:jc w:val="center"/>
              <w:rPr>
                <w:rFonts w:cs="Calibri"/>
              </w:rPr>
            </w:pPr>
            <w:r w:rsidRPr="00B338AF">
              <w:rPr>
                <w:rFonts w:cs="Calibri"/>
              </w:rPr>
              <w:t>11/17</w:t>
            </w:r>
          </w:p>
        </w:tc>
        <w:tc>
          <w:tcPr>
            <w:tcW w:w="6726" w:type="dxa"/>
          </w:tcPr>
          <w:p w14:paraId="08139A12" w14:textId="77777777" w:rsidR="00A820A8" w:rsidRPr="00B338AF" w:rsidRDefault="00A820A8" w:rsidP="001F7F98">
            <w:pPr>
              <w:rPr>
                <w:rFonts w:cs="Calibri"/>
              </w:rPr>
            </w:pPr>
            <w:r w:rsidRPr="00B338AF">
              <w:rPr>
                <w:rFonts w:cs="Calibri"/>
              </w:rPr>
              <w:t>Data Analysis/ Results /Discussion</w:t>
            </w:r>
          </w:p>
          <w:p w14:paraId="730A5637" w14:textId="77777777" w:rsidR="00A820A8" w:rsidRPr="00B338AF" w:rsidRDefault="00A820A8" w:rsidP="00CE30D8">
            <w:pPr>
              <w:pStyle w:val="ListParagraph"/>
              <w:numPr>
                <w:ilvl w:val="0"/>
                <w:numId w:val="37"/>
              </w:numPr>
              <w:rPr>
                <w:rFonts w:cs="Calibri"/>
              </w:rPr>
            </w:pPr>
            <w:r w:rsidRPr="00B338AF">
              <w:rPr>
                <w:rFonts w:cs="Calibri"/>
              </w:rPr>
              <w:t>Analyze the data</w:t>
            </w:r>
          </w:p>
          <w:p w14:paraId="6E9A663A" w14:textId="77777777" w:rsidR="00A820A8" w:rsidRPr="00B338AF" w:rsidRDefault="00A820A8" w:rsidP="00CE30D8">
            <w:pPr>
              <w:pStyle w:val="ListParagraph"/>
              <w:numPr>
                <w:ilvl w:val="0"/>
                <w:numId w:val="37"/>
              </w:numPr>
              <w:rPr>
                <w:rFonts w:cs="Calibri"/>
              </w:rPr>
            </w:pPr>
            <w:r w:rsidRPr="00B338AF">
              <w:rPr>
                <w:rFonts w:cs="Calibri"/>
              </w:rPr>
              <w:t>Create poster for repository</w:t>
            </w:r>
          </w:p>
          <w:p w14:paraId="3450AEA4" w14:textId="77777777" w:rsidR="00A820A8" w:rsidRPr="00B338AF" w:rsidRDefault="00A820A8" w:rsidP="00CE30D8">
            <w:pPr>
              <w:pStyle w:val="ListParagraph"/>
              <w:numPr>
                <w:ilvl w:val="0"/>
                <w:numId w:val="37"/>
              </w:numPr>
              <w:rPr>
                <w:rFonts w:cs="Calibri"/>
              </w:rPr>
            </w:pPr>
            <w:r w:rsidRPr="00B338AF">
              <w:rPr>
                <w:rFonts w:cs="Calibri"/>
              </w:rPr>
              <w:t>Create presentation for symposium</w:t>
            </w:r>
          </w:p>
        </w:tc>
        <w:tc>
          <w:tcPr>
            <w:tcW w:w="1158" w:type="dxa"/>
          </w:tcPr>
          <w:p w14:paraId="16488EE4" w14:textId="77777777" w:rsidR="00A820A8" w:rsidRPr="00B338AF" w:rsidRDefault="00A820A8" w:rsidP="001F7F98">
            <w:pPr>
              <w:rPr>
                <w:rFonts w:cs="Calibri"/>
              </w:rPr>
            </w:pPr>
          </w:p>
        </w:tc>
      </w:tr>
      <w:tr w:rsidR="00A820A8" w:rsidRPr="00B338AF" w14:paraId="7BB0D0B8" w14:textId="77777777" w:rsidTr="001F7F98">
        <w:trPr>
          <w:trHeight w:val="899"/>
        </w:trPr>
        <w:tc>
          <w:tcPr>
            <w:tcW w:w="751" w:type="dxa"/>
            <w:vAlign w:val="center"/>
          </w:tcPr>
          <w:p w14:paraId="71FA84D7" w14:textId="77777777" w:rsidR="00A820A8" w:rsidRPr="00B338AF" w:rsidRDefault="00A820A8" w:rsidP="001F7F98">
            <w:pPr>
              <w:jc w:val="center"/>
              <w:rPr>
                <w:rFonts w:cs="Calibri"/>
              </w:rPr>
            </w:pPr>
            <w:r w:rsidRPr="00B338AF">
              <w:rPr>
                <w:rFonts w:cs="Calibri"/>
              </w:rPr>
              <w:t>15</w:t>
            </w:r>
          </w:p>
          <w:p w14:paraId="32C72D35" w14:textId="77777777" w:rsidR="00A820A8" w:rsidRPr="00B338AF" w:rsidRDefault="00A820A8" w:rsidP="001F7F98">
            <w:pPr>
              <w:jc w:val="center"/>
              <w:rPr>
                <w:rFonts w:cs="Calibri"/>
              </w:rPr>
            </w:pPr>
            <w:r w:rsidRPr="00B338AF">
              <w:rPr>
                <w:rFonts w:cs="Calibri"/>
              </w:rPr>
              <w:t>11/24</w:t>
            </w:r>
          </w:p>
        </w:tc>
        <w:tc>
          <w:tcPr>
            <w:tcW w:w="6726" w:type="dxa"/>
          </w:tcPr>
          <w:p w14:paraId="1E1E22E5" w14:textId="77777777" w:rsidR="00A820A8" w:rsidRPr="00B338AF" w:rsidRDefault="00A820A8" w:rsidP="001F7F98">
            <w:pPr>
              <w:rPr>
                <w:rFonts w:cs="Calibri"/>
              </w:rPr>
            </w:pPr>
            <w:r w:rsidRPr="00B338AF">
              <w:rPr>
                <w:rFonts w:cs="Calibri"/>
              </w:rPr>
              <w:t>Dissemination</w:t>
            </w:r>
          </w:p>
          <w:p w14:paraId="052D8077" w14:textId="77777777" w:rsidR="00A820A8" w:rsidRPr="00B338AF" w:rsidRDefault="00A820A8" w:rsidP="00CE30D8">
            <w:pPr>
              <w:pStyle w:val="ListParagraph"/>
              <w:numPr>
                <w:ilvl w:val="0"/>
                <w:numId w:val="37"/>
              </w:numPr>
              <w:rPr>
                <w:rFonts w:cs="Calibri"/>
              </w:rPr>
            </w:pPr>
            <w:r w:rsidRPr="00B338AF">
              <w:rPr>
                <w:rFonts w:cs="Calibri"/>
              </w:rPr>
              <w:t>3 min. video</w:t>
            </w:r>
          </w:p>
          <w:p w14:paraId="3DA5FD78" w14:textId="77777777" w:rsidR="00A820A8" w:rsidRPr="00B338AF" w:rsidRDefault="00A820A8" w:rsidP="00CE30D8">
            <w:pPr>
              <w:pStyle w:val="ListParagraph"/>
              <w:numPr>
                <w:ilvl w:val="0"/>
                <w:numId w:val="37"/>
              </w:numPr>
              <w:rPr>
                <w:rFonts w:cs="Calibri"/>
              </w:rPr>
            </w:pPr>
            <w:r w:rsidRPr="00B338AF">
              <w:rPr>
                <w:rFonts w:cs="Calibri"/>
              </w:rPr>
              <w:t xml:space="preserve">Create poster for repository </w:t>
            </w:r>
          </w:p>
          <w:p w14:paraId="23F9ACD4" w14:textId="77777777" w:rsidR="00A820A8" w:rsidRPr="00B338AF" w:rsidRDefault="00A820A8" w:rsidP="00CE30D8">
            <w:pPr>
              <w:pStyle w:val="ListParagraph"/>
              <w:numPr>
                <w:ilvl w:val="0"/>
                <w:numId w:val="37"/>
              </w:numPr>
              <w:rPr>
                <w:rFonts w:cs="Calibri"/>
              </w:rPr>
            </w:pPr>
            <w:r w:rsidRPr="00B338AF">
              <w:rPr>
                <w:rFonts w:cs="Calibri"/>
              </w:rPr>
              <w:t xml:space="preserve">Continue working on presentation for symposium </w:t>
            </w:r>
          </w:p>
        </w:tc>
        <w:tc>
          <w:tcPr>
            <w:tcW w:w="1158" w:type="dxa"/>
          </w:tcPr>
          <w:p w14:paraId="3C67F863" w14:textId="77777777" w:rsidR="00A820A8" w:rsidRPr="00B338AF" w:rsidRDefault="00A820A8" w:rsidP="001F7F98">
            <w:pPr>
              <w:rPr>
                <w:rFonts w:cs="Calibri"/>
              </w:rPr>
            </w:pPr>
          </w:p>
        </w:tc>
      </w:tr>
      <w:tr w:rsidR="00A820A8" w:rsidRPr="00B338AF" w14:paraId="17B2AEF3" w14:textId="77777777" w:rsidTr="001F7F98">
        <w:trPr>
          <w:trHeight w:val="899"/>
        </w:trPr>
        <w:tc>
          <w:tcPr>
            <w:tcW w:w="751" w:type="dxa"/>
            <w:vAlign w:val="center"/>
          </w:tcPr>
          <w:p w14:paraId="49440C1E" w14:textId="77777777" w:rsidR="00A820A8" w:rsidRPr="00B338AF" w:rsidRDefault="00A820A8" w:rsidP="001F7F98">
            <w:pPr>
              <w:jc w:val="center"/>
              <w:rPr>
                <w:rFonts w:cs="Calibri"/>
              </w:rPr>
            </w:pPr>
            <w:r w:rsidRPr="00B338AF">
              <w:rPr>
                <w:rFonts w:cs="Calibri"/>
              </w:rPr>
              <w:t>16</w:t>
            </w:r>
          </w:p>
          <w:p w14:paraId="5291BCAE" w14:textId="77777777" w:rsidR="00A820A8" w:rsidRPr="00B338AF" w:rsidRDefault="00A820A8" w:rsidP="001F7F98">
            <w:pPr>
              <w:jc w:val="center"/>
              <w:rPr>
                <w:rFonts w:cs="Calibri"/>
              </w:rPr>
            </w:pPr>
            <w:r w:rsidRPr="00B338AF">
              <w:rPr>
                <w:rFonts w:cs="Calibri"/>
              </w:rPr>
              <w:t>12/1</w:t>
            </w:r>
          </w:p>
        </w:tc>
        <w:tc>
          <w:tcPr>
            <w:tcW w:w="6726" w:type="dxa"/>
          </w:tcPr>
          <w:p w14:paraId="3C003AA0" w14:textId="77777777" w:rsidR="00A820A8" w:rsidRPr="00B338AF" w:rsidRDefault="00A820A8" w:rsidP="001F7F98">
            <w:pPr>
              <w:rPr>
                <w:rFonts w:cs="Calibri"/>
              </w:rPr>
            </w:pPr>
            <w:r w:rsidRPr="00B338AF">
              <w:rPr>
                <w:rFonts w:cs="Calibri"/>
              </w:rPr>
              <w:t>Dissemination</w:t>
            </w:r>
          </w:p>
          <w:p w14:paraId="6FD5D6AD" w14:textId="77777777" w:rsidR="00A820A8" w:rsidRPr="00B338AF" w:rsidRDefault="00A820A8" w:rsidP="00CE30D8">
            <w:pPr>
              <w:pStyle w:val="ListParagraph"/>
              <w:numPr>
                <w:ilvl w:val="0"/>
                <w:numId w:val="41"/>
              </w:numPr>
              <w:rPr>
                <w:rFonts w:cs="Calibri"/>
              </w:rPr>
            </w:pPr>
            <w:r w:rsidRPr="00B338AF">
              <w:rPr>
                <w:rFonts w:cs="Calibri"/>
              </w:rPr>
              <w:t>Final edits to presentation</w:t>
            </w:r>
          </w:p>
          <w:p w14:paraId="7999A0C8" w14:textId="77777777" w:rsidR="00A820A8" w:rsidRPr="00B338AF" w:rsidRDefault="00A820A8" w:rsidP="001F7F98">
            <w:pPr>
              <w:rPr>
                <w:rFonts w:cs="Calibri"/>
              </w:rPr>
            </w:pPr>
            <w:r w:rsidRPr="00B338AF">
              <w:rPr>
                <w:rFonts w:cs="Calibri"/>
              </w:rPr>
              <w:t>Capstone Symposium</w:t>
            </w:r>
          </w:p>
          <w:p w14:paraId="15BA151D" w14:textId="77777777" w:rsidR="00A820A8" w:rsidRPr="00B338AF" w:rsidRDefault="00A820A8" w:rsidP="00CE30D8">
            <w:pPr>
              <w:pStyle w:val="ListParagraph"/>
              <w:numPr>
                <w:ilvl w:val="0"/>
                <w:numId w:val="40"/>
              </w:numPr>
              <w:rPr>
                <w:rFonts w:cs="Calibri"/>
              </w:rPr>
            </w:pPr>
            <w:r w:rsidRPr="00B338AF">
              <w:rPr>
                <w:rFonts w:cs="Calibri"/>
              </w:rPr>
              <w:t>Present</w:t>
            </w:r>
          </w:p>
        </w:tc>
        <w:tc>
          <w:tcPr>
            <w:tcW w:w="1158" w:type="dxa"/>
          </w:tcPr>
          <w:p w14:paraId="1EC8C823" w14:textId="77777777" w:rsidR="00A820A8" w:rsidRPr="00B338AF" w:rsidRDefault="00A820A8" w:rsidP="001F7F98">
            <w:pPr>
              <w:rPr>
                <w:rFonts w:cs="Calibri"/>
              </w:rPr>
            </w:pPr>
          </w:p>
        </w:tc>
      </w:tr>
    </w:tbl>
    <w:p w14:paraId="7E954C09" w14:textId="59B25DE1" w:rsidR="00A820A8" w:rsidRDefault="00A820A8" w:rsidP="1C6BBDCD">
      <w:pPr>
        <w:rPr>
          <w:rFonts w:asciiTheme="minorHAnsi" w:eastAsia="Times New Roman" w:hAnsiTheme="minorHAnsi"/>
          <w:color w:val="auto"/>
        </w:rPr>
        <w:sectPr w:rsidR="00A820A8" w:rsidSect="00BE177C">
          <w:pgSz w:w="15840" w:h="12220" w:orient="landscape"/>
          <w:pgMar w:top="1440" w:right="1440" w:bottom="1440" w:left="1440" w:header="720" w:footer="720" w:gutter="0"/>
          <w:cols w:space="720"/>
          <w:docGrid w:linePitch="360"/>
        </w:sectPr>
      </w:pPr>
    </w:p>
    <w:p w14:paraId="00443E3B" w14:textId="572E701E" w:rsidR="00CD441C" w:rsidRPr="008236DB" w:rsidRDefault="008236DB" w:rsidP="008236DB">
      <w:pPr>
        <w:jc w:val="center"/>
        <w:rPr>
          <w:rFonts w:asciiTheme="minorHAnsi" w:eastAsia="Times New Roman" w:hAnsiTheme="minorHAnsi" w:cstheme="minorHAnsi"/>
          <w:b/>
          <w:bCs/>
        </w:rPr>
      </w:pPr>
      <w:r w:rsidRPr="008236DB">
        <w:rPr>
          <w:rFonts w:asciiTheme="minorHAnsi" w:eastAsia="Times New Roman" w:hAnsiTheme="minorHAnsi" w:cstheme="minorHAnsi"/>
          <w:b/>
          <w:bCs/>
        </w:rPr>
        <w:lastRenderedPageBreak/>
        <w:t>References</w:t>
      </w:r>
    </w:p>
    <w:p w14:paraId="253F2252" w14:textId="77777777" w:rsidR="008236DB" w:rsidRPr="00564B20" w:rsidRDefault="008236DB" w:rsidP="00A820A8">
      <w:pPr>
        <w:pStyle w:val="NormalWeb"/>
        <w:ind w:left="720" w:hanging="720"/>
        <w:rPr>
          <w:rFonts w:asciiTheme="minorHAnsi" w:hAnsiTheme="minorHAnsi" w:cstheme="minorHAnsi"/>
        </w:rPr>
      </w:pPr>
      <w:r w:rsidRPr="00564B20">
        <w:rPr>
          <w:rFonts w:asciiTheme="minorHAnsi" w:hAnsiTheme="minorHAnsi" w:cstheme="minorHAnsi"/>
        </w:rPr>
        <w:t xml:space="preserve">Archer, A., Berry, I., </w:t>
      </w:r>
      <w:proofErr w:type="spellStart"/>
      <w:r w:rsidRPr="00564B20">
        <w:rPr>
          <w:rFonts w:asciiTheme="minorHAnsi" w:hAnsiTheme="minorHAnsi" w:cstheme="minorHAnsi"/>
        </w:rPr>
        <w:t>Bajawa</w:t>
      </w:r>
      <w:proofErr w:type="spellEnd"/>
      <w:r w:rsidRPr="00564B20">
        <w:rPr>
          <w:rFonts w:asciiTheme="minorHAnsi" w:hAnsiTheme="minorHAnsi" w:cstheme="minorHAnsi"/>
        </w:rPr>
        <w:t xml:space="preserve">, U., Kalda, R., &amp; Di Ruggiero, E. (2020). Preferred modalities for delivering continuing education to the public health workforce: A scoping review. </w:t>
      </w:r>
      <w:r w:rsidRPr="00564B20">
        <w:rPr>
          <w:rFonts w:asciiTheme="minorHAnsi" w:hAnsiTheme="minorHAnsi" w:cstheme="minorHAnsi"/>
          <w:i/>
          <w:iCs/>
        </w:rPr>
        <w:t>Health Promotion and Chronic Disease Prevention in Canada, 40</w:t>
      </w:r>
      <w:r w:rsidRPr="00564B20">
        <w:rPr>
          <w:rFonts w:asciiTheme="minorHAnsi" w:hAnsiTheme="minorHAnsi" w:cstheme="minorHAnsi"/>
        </w:rPr>
        <w:t xml:space="preserve">(4). </w:t>
      </w:r>
      <w:hyperlink r:id="rId44" w:history="1">
        <w:r w:rsidRPr="00564B20">
          <w:rPr>
            <w:rStyle w:val="Hyperlink"/>
            <w:rFonts w:asciiTheme="minorHAnsi" w:eastAsiaTheme="minorEastAsia" w:hAnsiTheme="minorHAnsi" w:cstheme="minorHAnsi"/>
          </w:rPr>
          <w:t>https://doi.org/10.24095/hpcdp.40.4.03</w:t>
        </w:r>
      </w:hyperlink>
      <w:r w:rsidRPr="00564B20">
        <w:rPr>
          <w:rFonts w:asciiTheme="minorHAnsi" w:hAnsiTheme="minorHAnsi" w:cstheme="minorHAnsi"/>
        </w:rPr>
        <w:t xml:space="preserve"> </w:t>
      </w:r>
    </w:p>
    <w:p w14:paraId="15C9E8BA" w14:textId="29001E8D" w:rsidR="00A820A8" w:rsidRPr="00564B20" w:rsidRDefault="00A820A8" w:rsidP="00A820A8">
      <w:pPr>
        <w:ind w:left="720" w:hanging="720"/>
        <w:rPr>
          <w:rFonts w:asciiTheme="minorHAnsi" w:hAnsiTheme="minorHAnsi" w:cstheme="minorHAnsi"/>
          <w:iCs/>
        </w:rPr>
      </w:pPr>
      <w:r w:rsidRPr="00564B20">
        <w:rPr>
          <w:rFonts w:asciiTheme="minorHAnsi" w:hAnsiTheme="minorHAnsi" w:cstheme="minorHAnsi"/>
        </w:rPr>
        <w:t xml:space="preserve">Burke, J., Fitzhenry, M., Houghton, S., &amp; Fortune, D. (2021). Breaking the cycle of intergenerational trauma: Evaluating the impact of parental adverse childhood experiences on parenting group outcomes using a mixed-methods approach. </w:t>
      </w:r>
      <w:r w:rsidRPr="00564B20">
        <w:rPr>
          <w:rFonts w:asciiTheme="minorHAnsi" w:hAnsiTheme="minorHAnsi" w:cstheme="minorHAnsi"/>
          <w:i/>
        </w:rPr>
        <w:t>Children and Youth Services Review, 130.</w:t>
      </w:r>
      <w:r w:rsidRPr="00564B20">
        <w:rPr>
          <w:rFonts w:asciiTheme="minorHAnsi" w:hAnsiTheme="minorHAnsi" w:cstheme="minorHAnsi"/>
          <w:iCs/>
        </w:rPr>
        <w:t xml:space="preserve"> </w:t>
      </w:r>
      <w:hyperlink r:id="rId45" w:history="1">
        <w:r w:rsidRPr="00564B20">
          <w:rPr>
            <w:rStyle w:val="Hyperlink"/>
            <w:rFonts w:asciiTheme="minorHAnsi" w:hAnsiTheme="minorHAnsi" w:cstheme="minorHAnsi"/>
            <w:iCs/>
          </w:rPr>
          <w:t>https://doi.org/10.1016/j.childyouth.2021.106223</w:t>
        </w:r>
      </w:hyperlink>
      <w:r w:rsidRPr="00564B20">
        <w:rPr>
          <w:rFonts w:asciiTheme="minorHAnsi" w:hAnsiTheme="minorHAnsi" w:cstheme="minorHAnsi"/>
          <w:iCs/>
        </w:rPr>
        <w:t xml:space="preserve"> </w:t>
      </w:r>
    </w:p>
    <w:p w14:paraId="7BFEC23F" w14:textId="776EDBF3" w:rsidR="00A820A8" w:rsidRPr="00564B20" w:rsidRDefault="00A820A8" w:rsidP="00A820A8">
      <w:pPr>
        <w:pStyle w:val="NormalWeb"/>
        <w:ind w:left="720" w:hanging="720"/>
        <w:rPr>
          <w:rFonts w:asciiTheme="minorHAnsi" w:hAnsiTheme="minorHAnsi" w:cstheme="minorHAnsi"/>
        </w:rPr>
      </w:pPr>
      <w:r w:rsidRPr="00564B20">
        <w:rPr>
          <w:rFonts w:asciiTheme="minorHAnsi" w:hAnsiTheme="minorHAnsi" w:cstheme="minorHAnsi"/>
        </w:rPr>
        <w:t xml:space="preserve">Center for Disease Control and Prevention. (2020, September 17). </w:t>
      </w:r>
      <w:r w:rsidRPr="00564B20">
        <w:rPr>
          <w:rFonts w:asciiTheme="minorHAnsi" w:hAnsiTheme="minorHAnsi" w:cstheme="minorHAnsi"/>
          <w:i/>
          <w:iCs/>
        </w:rPr>
        <w:t>Infographic: 6 guiding principles to a trauma-informed approach.</w:t>
      </w:r>
    </w:p>
    <w:p w14:paraId="02145C5D" w14:textId="26328AAC" w:rsidR="008236DB" w:rsidRDefault="008236DB" w:rsidP="00A820A8">
      <w:pPr>
        <w:pStyle w:val="NormalWeb"/>
        <w:ind w:left="720" w:hanging="720"/>
        <w:rPr>
          <w:rFonts w:asciiTheme="minorHAnsi" w:hAnsiTheme="minorHAnsi" w:cstheme="minorHAnsi"/>
          <w:i/>
          <w:iCs/>
        </w:rPr>
      </w:pPr>
      <w:r w:rsidRPr="00564B20">
        <w:rPr>
          <w:rFonts w:asciiTheme="minorHAnsi" w:hAnsiTheme="minorHAnsi" w:cstheme="minorHAnsi"/>
        </w:rPr>
        <w:t xml:space="preserve">Centers for Disease Control and Prevention. (2023, June 29). </w:t>
      </w:r>
      <w:r w:rsidRPr="00564B20">
        <w:rPr>
          <w:rFonts w:asciiTheme="minorHAnsi" w:hAnsiTheme="minorHAnsi" w:cstheme="minorHAnsi"/>
          <w:i/>
          <w:iCs/>
        </w:rPr>
        <w:t xml:space="preserve">Adverse childhood experiences (ACEs). </w:t>
      </w:r>
      <w:hyperlink r:id="rId46" w:history="1">
        <w:r w:rsidRPr="00564B20">
          <w:rPr>
            <w:rStyle w:val="Hyperlink"/>
            <w:rFonts w:asciiTheme="minorHAnsi" w:eastAsiaTheme="majorEastAsia" w:hAnsiTheme="minorHAnsi" w:cstheme="minorHAnsi"/>
          </w:rPr>
          <w:t>https://www.cdc.gov/violenceprevention/aces/fastfact.html</w:t>
        </w:r>
      </w:hyperlink>
      <w:r w:rsidRPr="00564B20">
        <w:rPr>
          <w:rFonts w:asciiTheme="minorHAnsi" w:hAnsiTheme="minorHAnsi" w:cstheme="minorHAnsi"/>
          <w:i/>
          <w:iCs/>
        </w:rPr>
        <w:t xml:space="preserve"> </w:t>
      </w:r>
    </w:p>
    <w:p w14:paraId="489A085E" w14:textId="0641D8E4" w:rsidR="00BB187C" w:rsidRPr="00BB187C" w:rsidRDefault="00BB187C" w:rsidP="00A820A8">
      <w:pPr>
        <w:pStyle w:val="NormalWeb"/>
        <w:ind w:left="720" w:hanging="720"/>
        <w:rPr>
          <w:rFonts w:asciiTheme="minorHAnsi" w:hAnsiTheme="minorHAnsi" w:cstheme="minorHAnsi"/>
        </w:rPr>
      </w:pPr>
      <w:r>
        <w:rPr>
          <w:rFonts w:asciiTheme="minorHAnsi" w:hAnsiTheme="minorHAnsi" w:cstheme="minorHAnsi"/>
        </w:rPr>
        <w:t xml:space="preserve">Cleveland Clinic. (2022, March 18). </w:t>
      </w:r>
      <w:r>
        <w:rPr>
          <w:rFonts w:asciiTheme="minorHAnsi" w:hAnsiTheme="minorHAnsi" w:cstheme="minorHAnsi"/>
          <w:i/>
          <w:iCs/>
        </w:rPr>
        <w:t xml:space="preserve">What is sensory play? The benefits for your child and sensory play ideas. </w:t>
      </w:r>
      <w:hyperlink r:id="rId47" w:history="1">
        <w:r w:rsidRPr="00BB187C">
          <w:rPr>
            <w:rStyle w:val="Hyperlink"/>
            <w:rFonts w:asciiTheme="minorHAnsi" w:hAnsiTheme="minorHAnsi" w:cstheme="minorHAnsi"/>
          </w:rPr>
          <w:t>https://health.clevelandclinic.org/benefits-of-sensory-play-ideas</w:t>
        </w:r>
      </w:hyperlink>
      <w:r>
        <w:rPr>
          <w:rFonts w:asciiTheme="minorHAnsi" w:hAnsiTheme="minorHAnsi" w:cstheme="minorHAnsi"/>
          <w:i/>
          <w:iCs/>
        </w:rPr>
        <w:t xml:space="preserve"> </w:t>
      </w:r>
    </w:p>
    <w:p w14:paraId="62281494" w14:textId="77777777" w:rsidR="008236DB" w:rsidRPr="00564B20" w:rsidRDefault="008236DB" w:rsidP="00A820A8">
      <w:pPr>
        <w:ind w:left="720" w:hanging="720"/>
        <w:rPr>
          <w:rFonts w:asciiTheme="minorHAnsi" w:hAnsiTheme="minorHAnsi" w:cstheme="minorHAnsi"/>
          <w:i/>
          <w:iCs/>
        </w:rPr>
      </w:pPr>
      <w:r w:rsidRPr="00564B20">
        <w:rPr>
          <w:rFonts w:asciiTheme="minorHAnsi" w:hAnsiTheme="minorHAnsi" w:cstheme="minorHAnsi"/>
        </w:rPr>
        <w:t xml:space="preserve">Cleveland Clinic. (2023, April 4). </w:t>
      </w:r>
      <w:r w:rsidRPr="00564B20">
        <w:rPr>
          <w:rFonts w:asciiTheme="minorHAnsi" w:hAnsiTheme="minorHAnsi" w:cstheme="minorHAnsi"/>
          <w:i/>
          <w:iCs/>
        </w:rPr>
        <w:t xml:space="preserve">Adverse childhood experiences (ACEs). </w:t>
      </w:r>
      <w:hyperlink r:id="rId48" w:history="1">
        <w:r w:rsidRPr="00564B20">
          <w:rPr>
            <w:rStyle w:val="Hyperlink"/>
            <w:rFonts w:asciiTheme="minorHAnsi" w:hAnsiTheme="minorHAnsi" w:cstheme="minorHAnsi"/>
          </w:rPr>
          <w:t>https://my.clevelandclinic.org/health/symptoms/24875-adverse-childhood-experiences-ace</w:t>
        </w:r>
      </w:hyperlink>
      <w:r w:rsidRPr="00564B20">
        <w:rPr>
          <w:rFonts w:asciiTheme="minorHAnsi" w:hAnsiTheme="minorHAnsi" w:cstheme="minorHAnsi"/>
          <w:i/>
          <w:iCs/>
        </w:rPr>
        <w:t xml:space="preserve"> </w:t>
      </w:r>
    </w:p>
    <w:p w14:paraId="27E4EF32" w14:textId="77777777" w:rsidR="00A820A8" w:rsidRPr="00564B20" w:rsidRDefault="00A820A8" w:rsidP="00A820A8">
      <w:pPr>
        <w:ind w:left="720" w:hanging="720"/>
        <w:rPr>
          <w:rFonts w:asciiTheme="minorHAnsi" w:hAnsiTheme="minorHAnsi" w:cstheme="minorHAnsi"/>
        </w:rPr>
      </w:pPr>
    </w:p>
    <w:p w14:paraId="755FC775" w14:textId="3A09E00C" w:rsidR="00A820A8" w:rsidRPr="00564B20" w:rsidRDefault="00A820A8" w:rsidP="00A820A8">
      <w:pPr>
        <w:ind w:left="720" w:hanging="720"/>
        <w:rPr>
          <w:rFonts w:asciiTheme="minorHAnsi" w:hAnsiTheme="minorHAnsi" w:cstheme="minorHAnsi"/>
        </w:rPr>
      </w:pPr>
      <w:r w:rsidRPr="00564B20">
        <w:rPr>
          <w:rFonts w:asciiTheme="minorHAnsi" w:hAnsiTheme="minorHAnsi" w:cstheme="minorHAnsi"/>
        </w:rPr>
        <w:t xml:space="preserve">Fang, X., Brown, D., Florence, C., &amp; Mercy, J. (2012). The economic burden of child maltreatment in the United States and implication for prevention. </w:t>
      </w:r>
      <w:r w:rsidRPr="00564B20">
        <w:rPr>
          <w:rFonts w:asciiTheme="minorHAnsi" w:hAnsiTheme="minorHAnsi" w:cstheme="minorHAnsi"/>
          <w:i/>
          <w:iCs/>
        </w:rPr>
        <w:t xml:space="preserve">Child Abuse &amp; Neglect, 36, </w:t>
      </w:r>
      <w:r w:rsidRPr="00564B20">
        <w:rPr>
          <w:rFonts w:asciiTheme="minorHAnsi" w:hAnsiTheme="minorHAnsi" w:cstheme="minorHAnsi"/>
        </w:rPr>
        <w:t xml:space="preserve">156-165. </w:t>
      </w:r>
      <w:hyperlink r:id="rId49" w:history="1">
        <w:r w:rsidRPr="00564B20">
          <w:rPr>
            <w:rStyle w:val="Hyperlink"/>
            <w:rFonts w:asciiTheme="minorHAnsi" w:hAnsiTheme="minorHAnsi" w:cstheme="minorHAnsi"/>
          </w:rPr>
          <w:t>https://doi.org/10.1016/j.chiabu.2011.10.006</w:t>
        </w:r>
      </w:hyperlink>
      <w:r w:rsidRPr="00564B20">
        <w:rPr>
          <w:rFonts w:asciiTheme="minorHAnsi" w:hAnsiTheme="minorHAnsi" w:cstheme="minorHAnsi"/>
        </w:rPr>
        <w:t xml:space="preserve"> </w:t>
      </w:r>
    </w:p>
    <w:p w14:paraId="7732B1AB" w14:textId="77777777" w:rsidR="00A820A8" w:rsidRPr="00564B20" w:rsidRDefault="00A820A8" w:rsidP="00A820A8">
      <w:pPr>
        <w:ind w:left="720" w:hanging="720"/>
        <w:rPr>
          <w:rFonts w:asciiTheme="minorHAnsi" w:hAnsiTheme="minorHAnsi" w:cstheme="minorHAnsi"/>
          <w:i/>
          <w:iCs/>
        </w:rPr>
      </w:pPr>
    </w:p>
    <w:p w14:paraId="36AA65D5" w14:textId="77777777" w:rsidR="008236DB" w:rsidRPr="00564B20" w:rsidRDefault="008236DB" w:rsidP="00A820A8">
      <w:pPr>
        <w:pStyle w:val="NormalWeb"/>
        <w:ind w:left="720" w:hanging="720"/>
        <w:rPr>
          <w:rFonts w:asciiTheme="minorHAnsi" w:hAnsiTheme="minorHAnsi" w:cstheme="minorHAnsi"/>
        </w:rPr>
      </w:pPr>
      <w:r w:rsidRPr="00564B20">
        <w:rPr>
          <w:rFonts w:asciiTheme="minorHAnsi" w:hAnsiTheme="minorHAnsi" w:cstheme="minorHAnsi"/>
        </w:rPr>
        <w:t xml:space="preserve">Felitti, V., Anda, R., Nordenberg, D., Williamson, D., Spitz, A., Edwards, V., Koss, M., &amp; Marks, J. (1998). Relationship of childhood abuse and household dysfunction to many leading causes of death in adults: The adverse childhood experiences study. </w:t>
      </w:r>
      <w:r w:rsidRPr="00564B20">
        <w:rPr>
          <w:rFonts w:asciiTheme="minorHAnsi" w:hAnsiTheme="minorHAnsi" w:cstheme="minorHAnsi"/>
          <w:i/>
          <w:iCs/>
        </w:rPr>
        <w:t>American Journal of Preventative Medicine 14</w:t>
      </w:r>
      <w:r w:rsidRPr="00564B20">
        <w:rPr>
          <w:rFonts w:asciiTheme="minorHAnsi" w:hAnsiTheme="minorHAnsi" w:cstheme="minorHAnsi"/>
        </w:rPr>
        <w:t xml:space="preserve">(4), 245-258. </w:t>
      </w:r>
    </w:p>
    <w:p w14:paraId="421174B8" w14:textId="77777777" w:rsidR="008236DB" w:rsidRPr="00564B20" w:rsidRDefault="008236DB" w:rsidP="00A820A8">
      <w:pPr>
        <w:pStyle w:val="NormalWeb"/>
        <w:ind w:left="720" w:hanging="720"/>
        <w:rPr>
          <w:rFonts w:asciiTheme="minorHAnsi" w:hAnsiTheme="minorHAnsi" w:cstheme="minorHAnsi"/>
        </w:rPr>
      </w:pPr>
      <w:r w:rsidRPr="00564B20">
        <w:rPr>
          <w:rFonts w:asciiTheme="minorHAnsi" w:hAnsiTheme="minorHAnsi" w:cstheme="minorHAnsi"/>
        </w:rPr>
        <w:t xml:space="preserve">Fraser, K., MacKenzie, D., &amp; </w:t>
      </w:r>
      <w:proofErr w:type="spellStart"/>
      <w:r w:rsidRPr="00564B20">
        <w:rPr>
          <w:rFonts w:asciiTheme="minorHAnsi" w:hAnsiTheme="minorHAnsi" w:cstheme="minorHAnsi"/>
        </w:rPr>
        <w:t>Versnel</w:t>
      </w:r>
      <w:proofErr w:type="spellEnd"/>
      <w:r w:rsidRPr="00564B20">
        <w:rPr>
          <w:rFonts w:asciiTheme="minorHAnsi" w:hAnsiTheme="minorHAnsi" w:cstheme="minorHAnsi"/>
        </w:rPr>
        <w:t xml:space="preserve">, J. (2017). Complex trauma in children and youth: A scoping review of sensory-based interventions. </w:t>
      </w:r>
      <w:r w:rsidRPr="00564B20">
        <w:rPr>
          <w:rFonts w:asciiTheme="minorHAnsi" w:hAnsiTheme="minorHAnsi" w:cstheme="minorHAnsi"/>
          <w:i/>
          <w:iCs/>
        </w:rPr>
        <w:t>Occupational Therapy in Mental Health, 33</w:t>
      </w:r>
      <w:r w:rsidRPr="00564B20">
        <w:rPr>
          <w:rFonts w:asciiTheme="minorHAnsi" w:hAnsiTheme="minorHAnsi" w:cstheme="minorHAnsi"/>
        </w:rPr>
        <w:t xml:space="preserve">(3), 199-216. </w:t>
      </w:r>
      <w:hyperlink r:id="rId50" w:history="1">
        <w:r w:rsidRPr="00564B20">
          <w:rPr>
            <w:rStyle w:val="Hyperlink"/>
            <w:rFonts w:asciiTheme="minorHAnsi" w:eastAsiaTheme="majorEastAsia" w:hAnsiTheme="minorHAnsi" w:cstheme="minorHAnsi"/>
          </w:rPr>
          <w:t>https://doi.org/10.1080/0164212X.2016.1265475</w:t>
        </w:r>
      </w:hyperlink>
      <w:r w:rsidRPr="00564B20">
        <w:rPr>
          <w:rFonts w:asciiTheme="minorHAnsi" w:hAnsiTheme="minorHAnsi" w:cstheme="minorHAnsi"/>
        </w:rPr>
        <w:t xml:space="preserve"> </w:t>
      </w:r>
    </w:p>
    <w:p w14:paraId="32B7969A" w14:textId="0B1DE9BA" w:rsidR="008236DB" w:rsidRPr="00564B20" w:rsidRDefault="008236DB" w:rsidP="00A820A8">
      <w:pPr>
        <w:ind w:left="720" w:hanging="720"/>
        <w:rPr>
          <w:rFonts w:asciiTheme="minorHAnsi" w:hAnsiTheme="minorHAnsi" w:cstheme="minorHAnsi"/>
        </w:rPr>
      </w:pPr>
      <w:r w:rsidRPr="00564B20">
        <w:rPr>
          <w:rFonts w:asciiTheme="minorHAnsi" w:hAnsiTheme="minorHAnsi" w:cstheme="minorHAnsi"/>
        </w:rPr>
        <w:t xml:space="preserve">Fraser, K., MacKenzie, D., &amp; Vernel, J. (2019). What is the current state of </w:t>
      </w:r>
      <w:r w:rsidR="00CE30D8">
        <w:rPr>
          <w:rFonts w:asciiTheme="minorHAnsi" w:hAnsiTheme="minorHAnsi" w:cstheme="minorHAnsi"/>
        </w:rPr>
        <w:t>z</w:t>
      </w:r>
      <w:r w:rsidRPr="00564B20">
        <w:rPr>
          <w:rFonts w:asciiTheme="minorHAnsi" w:hAnsiTheme="minorHAnsi" w:cstheme="minorHAnsi"/>
        </w:rPr>
        <w:t xml:space="preserve"> practice with children &amp; adolescent with complex trauma? </w:t>
      </w:r>
      <w:r w:rsidRPr="00564B20">
        <w:rPr>
          <w:rFonts w:asciiTheme="minorHAnsi" w:hAnsiTheme="minorHAnsi" w:cstheme="minorHAnsi"/>
          <w:i/>
          <w:iCs/>
        </w:rPr>
        <w:t>Occupational therapy in mental health, 35</w:t>
      </w:r>
      <w:r w:rsidRPr="00564B20">
        <w:rPr>
          <w:rFonts w:asciiTheme="minorHAnsi" w:hAnsiTheme="minorHAnsi" w:cstheme="minorHAnsi"/>
        </w:rPr>
        <w:t xml:space="preserve">(4), 317-338. </w:t>
      </w:r>
      <w:hyperlink r:id="rId51" w:history="1">
        <w:r w:rsidRPr="00564B20">
          <w:rPr>
            <w:rStyle w:val="Hyperlink"/>
            <w:rFonts w:asciiTheme="minorHAnsi" w:hAnsiTheme="minorHAnsi" w:cstheme="minorHAnsi"/>
          </w:rPr>
          <w:t>https://doi.org/10.1080/0164212X.2019.1652132</w:t>
        </w:r>
      </w:hyperlink>
      <w:r w:rsidRPr="00564B20">
        <w:rPr>
          <w:rFonts w:asciiTheme="minorHAnsi" w:hAnsiTheme="minorHAnsi" w:cstheme="minorHAnsi"/>
        </w:rPr>
        <w:t xml:space="preserve"> </w:t>
      </w:r>
    </w:p>
    <w:p w14:paraId="48197107" w14:textId="77777777" w:rsidR="008236DB" w:rsidRPr="00564B20" w:rsidRDefault="008236DB" w:rsidP="00A820A8">
      <w:pPr>
        <w:pStyle w:val="NormalWeb"/>
        <w:ind w:left="720" w:hanging="720"/>
        <w:rPr>
          <w:rFonts w:asciiTheme="minorHAnsi" w:hAnsiTheme="minorHAnsi" w:cstheme="minorHAnsi"/>
        </w:rPr>
      </w:pPr>
      <w:r w:rsidRPr="00564B20">
        <w:rPr>
          <w:rFonts w:asciiTheme="minorHAnsi" w:hAnsiTheme="minorHAnsi" w:cstheme="minorHAnsi"/>
        </w:rPr>
        <w:t xml:space="preserve">GLAD House. (2024). </w:t>
      </w:r>
      <w:r w:rsidRPr="00564B20">
        <w:rPr>
          <w:rFonts w:asciiTheme="minorHAnsi" w:hAnsiTheme="minorHAnsi" w:cstheme="minorHAnsi"/>
          <w:i/>
          <w:iCs/>
        </w:rPr>
        <w:t xml:space="preserve">Champs program. </w:t>
      </w:r>
      <w:hyperlink r:id="rId52" w:history="1">
        <w:r w:rsidRPr="00564B20">
          <w:rPr>
            <w:rStyle w:val="Hyperlink"/>
            <w:rFonts w:asciiTheme="minorHAnsi" w:eastAsiaTheme="minorEastAsia" w:hAnsiTheme="minorHAnsi" w:cstheme="minorHAnsi"/>
          </w:rPr>
          <w:t>https://www.gladhouse.org/champs-1</w:t>
        </w:r>
      </w:hyperlink>
      <w:r w:rsidRPr="00564B20">
        <w:rPr>
          <w:rFonts w:asciiTheme="minorHAnsi" w:hAnsiTheme="minorHAnsi" w:cstheme="minorHAnsi"/>
          <w:i/>
          <w:iCs/>
        </w:rPr>
        <w:t xml:space="preserve"> </w:t>
      </w:r>
    </w:p>
    <w:p w14:paraId="131206A4" w14:textId="77777777" w:rsidR="008236DB" w:rsidRDefault="008236DB" w:rsidP="00A820A8">
      <w:pPr>
        <w:pStyle w:val="NormalWeb"/>
        <w:ind w:left="720" w:hanging="720"/>
      </w:pPr>
      <w:r w:rsidRPr="00564B20">
        <w:rPr>
          <w:rFonts w:asciiTheme="minorHAnsi" w:hAnsiTheme="minorHAnsi" w:cstheme="minorHAnsi"/>
        </w:rPr>
        <w:lastRenderedPageBreak/>
        <w:t xml:space="preserve">Howard, A.R.H., Lynch, A., Call, C., &amp; Cross, D. (2020). Sensory processing in children with a history of maltreatment: An occupational therapy perspective. </w:t>
      </w:r>
      <w:r w:rsidRPr="00564B20">
        <w:rPr>
          <w:rFonts w:asciiTheme="minorHAnsi" w:hAnsiTheme="minorHAnsi" w:cstheme="minorHAnsi"/>
          <w:i/>
          <w:iCs/>
        </w:rPr>
        <w:t>Vulnerable Children and Youth Studies, 15</w:t>
      </w:r>
      <w:r w:rsidRPr="00564B20">
        <w:rPr>
          <w:rFonts w:asciiTheme="minorHAnsi" w:hAnsiTheme="minorHAnsi" w:cstheme="minorHAnsi"/>
        </w:rPr>
        <w:t xml:space="preserve">(1), 60-67. </w:t>
      </w:r>
      <w:hyperlink r:id="rId53" w:history="1">
        <w:r w:rsidRPr="00564B20">
          <w:rPr>
            <w:rStyle w:val="Hyperlink"/>
            <w:rFonts w:asciiTheme="minorHAnsi" w:eastAsiaTheme="majorEastAsia" w:hAnsiTheme="minorHAnsi" w:cstheme="minorHAnsi"/>
          </w:rPr>
          <w:t>https://doi.org/10.1080/17450128.2019.1687963</w:t>
        </w:r>
      </w:hyperlink>
    </w:p>
    <w:p w14:paraId="1EC79906" w14:textId="1E1DE172" w:rsidR="001B0CC3" w:rsidRPr="001B0CC3" w:rsidRDefault="001B0CC3" w:rsidP="00A820A8">
      <w:pPr>
        <w:pStyle w:val="NormalWeb"/>
        <w:ind w:left="720" w:hanging="720"/>
        <w:rPr>
          <w:rFonts w:asciiTheme="minorHAnsi" w:hAnsiTheme="minorHAnsi" w:cstheme="minorHAnsi"/>
        </w:rPr>
      </w:pPr>
      <w:r w:rsidRPr="001B0CC3">
        <w:rPr>
          <w:rFonts w:asciiTheme="minorHAnsi" w:hAnsiTheme="minorHAnsi" w:cstheme="minorHAnsi"/>
        </w:rPr>
        <w:t>Irvine</w:t>
      </w:r>
      <w:r>
        <w:rPr>
          <w:rFonts w:asciiTheme="minorHAnsi" w:hAnsiTheme="minorHAnsi" w:cstheme="minorHAnsi"/>
        </w:rPr>
        <w:t xml:space="preserve">-Brown, </w:t>
      </w:r>
      <w:proofErr w:type="spellStart"/>
      <w:proofErr w:type="gramStart"/>
      <w:r>
        <w:rPr>
          <w:rFonts w:asciiTheme="minorHAnsi" w:hAnsiTheme="minorHAnsi" w:cstheme="minorHAnsi"/>
        </w:rPr>
        <w:t>L.,Ware</w:t>
      </w:r>
      <w:proofErr w:type="spellEnd"/>
      <w:proofErr w:type="gramEnd"/>
      <w:r>
        <w:rPr>
          <w:rFonts w:asciiTheme="minorHAnsi" w:hAnsiTheme="minorHAnsi" w:cstheme="minorHAnsi"/>
        </w:rPr>
        <w:t xml:space="preserve">, V.A., Malfitano, A., &amp; Di Tommaso, A. (Aug. 2021). Re-engaging in our role with communities: The coupling of occupational therapy and community development. </w:t>
      </w:r>
      <w:r w:rsidRPr="001B0CC3">
        <w:rPr>
          <w:rFonts w:asciiTheme="minorHAnsi" w:hAnsiTheme="minorHAnsi" w:cstheme="minorHAnsi"/>
          <w:i/>
          <w:iCs/>
        </w:rPr>
        <w:t>Australian Occupational Therapy Journal, 68</w:t>
      </w:r>
      <w:r>
        <w:rPr>
          <w:rFonts w:asciiTheme="minorHAnsi" w:hAnsiTheme="minorHAnsi" w:cstheme="minorHAnsi"/>
        </w:rPr>
        <w:t xml:space="preserve">(4), 308-316. </w:t>
      </w:r>
      <w:hyperlink r:id="rId54" w:history="1">
        <w:r w:rsidRPr="00793585">
          <w:rPr>
            <w:rStyle w:val="Hyperlink"/>
            <w:rFonts w:asciiTheme="minorHAnsi" w:hAnsiTheme="minorHAnsi" w:cstheme="minorHAnsi"/>
          </w:rPr>
          <w:t>https://doi.org/10.1111/1440-1630.12728</w:t>
        </w:r>
      </w:hyperlink>
      <w:r>
        <w:rPr>
          <w:rFonts w:asciiTheme="minorHAnsi" w:hAnsiTheme="minorHAnsi" w:cstheme="minorHAnsi"/>
        </w:rPr>
        <w:t xml:space="preserve"> </w:t>
      </w:r>
    </w:p>
    <w:p w14:paraId="626D2B06" w14:textId="77777777" w:rsidR="00A820A8" w:rsidRPr="00564B20" w:rsidRDefault="00A820A8" w:rsidP="00A820A8">
      <w:pPr>
        <w:ind w:left="720" w:hanging="720"/>
        <w:rPr>
          <w:rFonts w:asciiTheme="minorHAnsi" w:hAnsiTheme="minorHAnsi" w:cstheme="minorHAnsi"/>
        </w:rPr>
      </w:pPr>
      <w:r w:rsidRPr="00564B20">
        <w:rPr>
          <w:rFonts w:asciiTheme="minorHAnsi" w:hAnsiTheme="minorHAnsi" w:cstheme="minorHAnsi"/>
        </w:rPr>
        <w:t xml:space="preserve">Javaherian-Dysinger, H., </w:t>
      </w:r>
      <w:proofErr w:type="spellStart"/>
      <w:r w:rsidRPr="00564B20">
        <w:rPr>
          <w:rFonts w:asciiTheme="minorHAnsi" w:hAnsiTheme="minorHAnsi" w:cstheme="minorHAnsi"/>
        </w:rPr>
        <w:t>Krpalek</w:t>
      </w:r>
      <w:proofErr w:type="spellEnd"/>
      <w:r w:rsidRPr="00564B20">
        <w:rPr>
          <w:rFonts w:asciiTheme="minorHAnsi" w:hAnsiTheme="minorHAnsi" w:cstheme="minorHAnsi"/>
        </w:rPr>
        <w:t xml:space="preserve">, D., Huecker, E., Hewitt, L., Cabera, M., Brown, C., Francis, J., Rogers, K., &amp; Server, S. (2015). Occupational needs and goals of survivors of domestic violence. </w:t>
      </w:r>
      <w:r w:rsidRPr="00564B20">
        <w:rPr>
          <w:rFonts w:asciiTheme="minorHAnsi" w:hAnsiTheme="minorHAnsi" w:cstheme="minorHAnsi"/>
          <w:i/>
          <w:iCs/>
        </w:rPr>
        <w:t>Occupational Therapy in Healthcare, 30</w:t>
      </w:r>
      <w:r w:rsidRPr="00564B20">
        <w:rPr>
          <w:rFonts w:asciiTheme="minorHAnsi" w:hAnsiTheme="minorHAnsi" w:cstheme="minorHAnsi"/>
        </w:rPr>
        <w:t xml:space="preserve">(2), 175-186. </w:t>
      </w:r>
      <w:hyperlink r:id="rId55" w:history="1">
        <w:r w:rsidRPr="00564B20">
          <w:rPr>
            <w:rStyle w:val="Hyperlink"/>
            <w:rFonts w:asciiTheme="minorHAnsi" w:hAnsiTheme="minorHAnsi" w:cstheme="minorHAnsi"/>
          </w:rPr>
          <w:t>https://doi.org/10.3109/07380577.2015.1109741</w:t>
        </w:r>
      </w:hyperlink>
      <w:r w:rsidRPr="00564B20">
        <w:rPr>
          <w:rFonts w:asciiTheme="minorHAnsi" w:hAnsiTheme="minorHAnsi" w:cstheme="minorHAnsi"/>
        </w:rPr>
        <w:t xml:space="preserve"> </w:t>
      </w:r>
    </w:p>
    <w:p w14:paraId="4E1A4F9D" w14:textId="742F27F6" w:rsidR="00A820A8" w:rsidRPr="00564B20" w:rsidRDefault="00A820A8" w:rsidP="00A820A8">
      <w:pPr>
        <w:pStyle w:val="NormalWeb"/>
        <w:ind w:left="720" w:hanging="720"/>
        <w:rPr>
          <w:rStyle w:val="Hyperlink"/>
          <w:rFonts w:asciiTheme="minorHAnsi" w:eastAsiaTheme="minorEastAsia" w:hAnsiTheme="minorHAnsi" w:cstheme="minorHAnsi"/>
          <w:color w:val="auto"/>
        </w:rPr>
      </w:pPr>
      <w:r w:rsidRPr="00564B20">
        <w:rPr>
          <w:rFonts w:asciiTheme="minorHAnsi" w:hAnsiTheme="minorHAnsi" w:cstheme="minorHAnsi"/>
        </w:rPr>
        <w:t xml:space="preserve">Joesph, R., Casteleijn, D., van der Linde, J., &amp; Franzen, D. (2021). Sensory modulation dysfunction in child victims of trauma: A scoping review. </w:t>
      </w:r>
      <w:r w:rsidRPr="00564B20">
        <w:rPr>
          <w:rFonts w:asciiTheme="minorHAnsi" w:hAnsiTheme="minorHAnsi" w:cstheme="minorHAnsi"/>
          <w:i/>
          <w:iCs/>
        </w:rPr>
        <w:t xml:space="preserve">Journal of Child &amp; Adolescent Trauma, 14, </w:t>
      </w:r>
      <w:r w:rsidRPr="00564B20">
        <w:rPr>
          <w:rFonts w:asciiTheme="minorHAnsi" w:hAnsiTheme="minorHAnsi" w:cstheme="minorHAnsi"/>
        </w:rPr>
        <w:t xml:space="preserve">455-470. </w:t>
      </w:r>
      <w:hyperlink r:id="rId56" w:history="1">
        <w:r w:rsidRPr="00564B20">
          <w:rPr>
            <w:rStyle w:val="Hyperlink"/>
            <w:rFonts w:asciiTheme="minorHAnsi" w:eastAsiaTheme="majorEastAsia" w:hAnsiTheme="minorHAnsi" w:cstheme="minorHAnsi"/>
          </w:rPr>
          <w:t>https://doi.org/10.1007/s40653-020-00333-x</w:t>
        </w:r>
      </w:hyperlink>
      <w:r w:rsidRPr="00564B20">
        <w:rPr>
          <w:rFonts w:asciiTheme="minorHAnsi" w:hAnsiTheme="minorHAnsi" w:cstheme="minorHAnsi"/>
        </w:rPr>
        <w:t xml:space="preserve"> </w:t>
      </w:r>
    </w:p>
    <w:p w14:paraId="3595870A" w14:textId="77777777" w:rsidR="008236DB" w:rsidRPr="00564B20" w:rsidRDefault="008236DB" w:rsidP="00A820A8">
      <w:pPr>
        <w:pStyle w:val="NormalWeb"/>
        <w:ind w:left="720" w:hanging="720"/>
        <w:rPr>
          <w:rFonts w:asciiTheme="minorHAnsi" w:eastAsiaTheme="majorEastAsia" w:hAnsiTheme="minorHAnsi" w:cstheme="minorHAnsi"/>
          <w:color w:val="0563C1" w:themeColor="hyperlink"/>
          <w:u w:val="single"/>
        </w:rPr>
      </w:pPr>
      <w:r w:rsidRPr="00564B20">
        <w:rPr>
          <w:rFonts w:asciiTheme="minorHAnsi" w:hAnsiTheme="minorHAnsi" w:cstheme="minorHAnsi"/>
        </w:rPr>
        <w:t xml:space="preserve">Jones, M., Pierce, H., &amp; Chapple, C. (2022). Early adverse childhood experiences and self-control development among youth in fragile families. </w:t>
      </w:r>
      <w:r w:rsidRPr="00564B20">
        <w:rPr>
          <w:rFonts w:asciiTheme="minorHAnsi" w:hAnsiTheme="minorHAnsi" w:cstheme="minorHAnsi"/>
          <w:i/>
          <w:iCs/>
        </w:rPr>
        <w:t>Youth &amp; Society 54</w:t>
      </w:r>
      <w:r w:rsidRPr="00564B20">
        <w:rPr>
          <w:rFonts w:asciiTheme="minorHAnsi" w:hAnsiTheme="minorHAnsi" w:cstheme="minorHAnsi"/>
        </w:rPr>
        <w:t xml:space="preserve">(5), 806-832. </w:t>
      </w:r>
      <w:hyperlink r:id="rId57" w:history="1">
        <w:r w:rsidRPr="00564B20">
          <w:rPr>
            <w:rStyle w:val="Hyperlink"/>
            <w:rFonts w:asciiTheme="minorHAnsi" w:eastAsiaTheme="majorEastAsia" w:hAnsiTheme="minorHAnsi" w:cstheme="minorHAnsi"/>
          </w:rPr>
          <w:t>https://doi.org/10.1177/0044118X21996378</w:t>
        </w:r>
      </w:hyperlink>
    </w:p>
    <w:p w14:paraId="3D0E10A0" w14:textId="77777777" w:rsidR="008236DB" w:rsidRDefault="008236DB" w:rsidP="00A820A8">
      <w:pPr>
        <w:pStyle w:val="NormalWeb"/>
        <w:ind w:left="720" w:hanging="720"/>
        <w:rPr>
          <w:rFonts w:asciiTheme="minorHAnsi" w:hAnsiTheme="minorHAnsi" w:cstheme="minorHAnsi"/>
        </w:rPr>
      </w:pPr>
      <w:r w:rsidRPr="00564B20">
        <w:rPr>
          <w:rFonts w:asciiTheme="minorHAnsi" w:hAnsiTheme="minorHAnsi" w:cstheme="minorHAnsi"/>
        </w:rPr>
        <w:t xml:space="preserve">Kerker, B., Zhang, J., Nadeem, E., Stein, R., Hurlburt, M., Heneghan, A., Landsverk, J., &amp; </w:t>
      </w:r>
      <w:proofErr w:type="spellStart"/>
      <w:r w:rsidRPr="00564B20">
        <w:rPr>
          <w:rFonts w:asciiTheme="minorHAnsi" w:hAnsiTheme="minorHAnsi" w:cstheme="minorHAnsi"/>
        </w:rPr>
        <w:t>Horwtiz</w:t>
      </w:r>
      <w:proofErr w:type="spellEnd"/>
      <w:r w:rsidRPr="00564B20">
        <w:rPr>
          <w:rFonts w:asciiTheme="minorHAnsi" w:hAnsiTheme="minorHAnsi" w:cstheme="minorHAnsi"/>
        </w:rPr>
        <w:t xml:space="preserve">, S. (2015). Adverse childhood experiences and mental health, chronic medical conditions, and development in young children. </w:t>
      </w:r>
      <w:r w:rsidRPr="00564B20">
        <w:rPr>
          <w:rFonts w:asciiTheme="minorHAnsi" w:hAnsiTheme="minorHAnsi" w:cstheme="minorHAnsi"/>
          <w:i/>
          <w:iCs/>
        </w:rPr>
        <w:t>Academic Pediatric Association, 15</w:t>
      </w:r>
      <w:r w:rsidRPr="00564B20">
        <w:rPr>
          <w:rFonts w:asciiTheme="minorHAnsi" w:hAnsiTheme="minorHAnsi" w:cstheme="minorHAnsi"/>
        </w:rPr>
        <w:t xml:space="preserve">(5), 510-517. </w:t>
      </w:r>
    </w:p>
    <w:p w14:paraId="2941153A" w14:textId="475FFEAA" w:rsidR="00B24A78" w:rsidRPr="00564B20" w:rsidRDefault="00B24A78" w:rsidP="00A820A8">
      <w:pPr>
        <w:pStyle w:val="NormalWeb"/>
        <w:ind w:left="720" w:hanging="720"/>
        <w:rPr>
          <w:rFonts w:asciiTheme="minorHAnsi" w:hAnsiTheme="minorHAnsi" w:cstheme="minorHAnsi"/>
        </w:rPr>
      </w:pPr>
      <w:r>
        <w:rPr>
          <w:rFonts w:asciiTheme="minorHAnsi" w:hAnsiTheme="minorHAnsi" w:cstheme="minorHAnsi"/>
        </w:rPr>
        <w:t xml:space="preserve">Kuypers, L. (2011). </w:t>
      </w:r>
      <w:r w:rsidRPr="00B24A78">
        <w:rPr>
          <w:rFonts w:asciiTheme="minorHAnsi" w:hAnsiTheme="minorHAnsi" w:cstheme="minorHAnsi"/>
          <w:i/>
          <w:iCs/>
        </w:rPr>
        <w:t>The zones of regulation: A curriculum designed to foster self-regulation and emotional control</w:t>
      </w:r>
      <w:r>
        <w:rPr>
          <w:rFonts w:asciiTheme="minorHAnsi" w:hAnsiTheme="minorHAnsi" w:cstheme="minorHAnsi"/>
        </w:rPr>
        <w:t xml:space="preserve">. Think Social Publishing. </w:t>
      </w:r>
    </w:p>
    <w:p w14:paraId="2F859D67" w14:textId="77777777" w:rsidR="00A820A8" w:rsidRDefault="00A820A8" w:rsidP="00A820A8">
      <w:pPr>
        <w:ind w:left="720" w:hanging="720"/>
        <w:rPr>
          <w:rFonts w:asciiTheme="minorHAnsi" w:eastAsia="Times New Roman" w:hAnsiTheme="minorHAnsi" w:cstheme="minorHAnsi"/>
        </w:rPr>
      </w:pPr>
      <w:r w:rsidRPr="00564B20">
        <w:rPr>
          <w:rFonts w:asciiTheme="minorHAnsi" w:eastAsia="Times New Roman" w:hAnsiTheme="minorHAnsi" w:cstheme="minorHAnsi"/>
        </w:rPr>
        <w:t xml:space="preserve">Lawson, D., &amp; Quinn, J. (2013). Complex trauma in children and adolescents: Evidence-based practice in clinical settings. </w:t>
      </w:r>
      <w:r w:rsidRPr="00564B20">
        <w:rPr>
          <w:rFonts w:asciiTheme="minorHAnsi" w:eastAsia="Times New Roman" w:hAnsiTheme="minorHAnsi" w:cstheme="minorHAnsi"/>
          <w:i/>
          <w:iCs/>
        </w:rPr>
        <w:t>Journal of Clinical Psychology, 69</w:t>
      </w:r>
      <w:r w:rsidRPr="00564B20">
        <w:rPr>
          <w:rFonts w:asciiTheme="minorHAnsi" w:eastAsia="Times New Roman" w:hAnsiTheme="minorHAnsi" w:cstheme="minorHAnsi"/>
        </w:rPr>
        <w:t xml:space="preserve">(5), 497-509. </w:t>
      </w:r>
      <w:hyperlink r:id="rId58" w:history="1">
        <w:r w:rsidRPr="00564B20">
          <w:rPr>
            <w:rStyle w:val="Hyperlink"/>
            <w:rFonts w:asciiTheme="minorHAnsi" w:hAnsiTheme="minorHAnsi" w:cstheme="minorHAnsi"/>
          </w:rPr>
          <w:t>https://doi.org/10.1002/jclp.21990</w:t>
        </w:r>
      </w:hyperlink>
      <w:r w:rsidRPr="00564B20">
        <w:rPr>
          <w:rFonts w:asciiTheme="minorHAnsi" w:eastAsia="Times New Roman" w:hAnsiTheme="minorHAnsi" w:cstheme="minorHAnsi"/>
        </w:rPr>
        <w:t xml:space="preserve"> </w:t>
      </w:r>
    </w:p>
    <w:p w14:paraId="02C158DD" w14:textId="77777777" w:rsidR="00B24A78" w:rsidRPr="00564B20" w:rsidRDefault="00B24A78" w:rsidP="00A820A8">
      <w:pPr>
        <w:ind w:left="720" w:hanging="720"/>
        <w:rPr>
          <w:rFonts w:asciiTheme="minorHAnsi" w:eastAsia="Times New Roman" w:hAnsiTheme="minorHAnsi" w:cstheme="minorHAnsi"/>
        </w:rPr>
      </w:pPr>
    </w:p>
    <w:p w14:paraId="33F44A9E" w14:textId="77777777" w:rsidR="00A820A8" w:rsidRDefault="00A820A8" w:rsidP="00A820A8">
      <w:pPr>
        <w:ind w:left="720" w:hanging="720"/>
      </w:pPr>
      <w:r w:rsidRPr="00564B20">
        <w:rPr>
          <w:rFonts w:asciiTheme="minorHAnsi" w:eastAsia="Times New Roman" w:hAnsiTheme="minorHAnsi" w:cstheme="minorHAnsi"/>
        </w:rPr>
        <w:t xml:space="preserve">Lynch, B., Brokamp, K., Scheerer, C., Bishop, M., Stauble, L., Hagedorn, B., &amp; Endres, L. (2022). Outcomes of occupational therapy in trauma-informed care. </w:t>
      </w:r>
      <w:r w:rsidRPr="00564B20">
        <w:rPr>
          <w:rFonts w:asciiTheme="minorHAnsi" w:eastAsia="Times New Roman" w:hAnsiTheme="minorHAnsi" w:cstheme="minorHAnsi"/>
          <w:i/>
          <w:iCs/>
        </w:rPr>
        <w:t xml:space="preserve">Journal of </w:t>
      </w:r>
      <w:proofErr w:type="spellStart"/>
      <w:r w:rsidRPr="00564B20">
        <w:rPr>
          <w:rFonts w:asciiTheme="minorHAnsi" w:eastAsia="Times New Roman" w:hAnsiTheme="minorHAnsi" w:cstheme="minorHAnsi"/>
          <w:i/>
          <w:iCs/>
        </w:rPr>
        <w:t>Occuaptional</w:t>
      </w:r>
      <w:proofErr w:type="spellEnd"/>
      <w:r w:rsidRPr="00564B20">
        <w:rPr>
          <w:rFonts w:asciiTheme="minorHAnsi" w:eastAsia="Times New Roman" w:hAnsiTheme="minorHAnsi" w:cstheme="minorHAnsi"/>
          <w:i/>
          <w:iCs/>
        </w:rPr>
        <w:t xml:space="preserve"> Therapy, Schools, &amp; Early Intervention, 15</w:t>
      </w:r>
      <w:r w:rsidRPr="00564B20">
        <w:rPr>
          <w:rFonts w:asciiTheme="minorHAnsi" w:eastAsia="Times New Roman" w:hAnsiTheme="minorHAnsi" w:cstheme="minorHAnsi"/>
        </w:rPr>
        <w:t xml:space="preserve">(4), 357-373. </w:t>
      </w:r>
      <w:hyperlink r:id="rId59" w:history="1">
        <w:r w:rsidRPr="00564B20">
          <w:rPr>
            <w:rStyle w:val="Hyperlink"/>
            <w:rFonts w:asciiTheme="minorHAnsi" w:hAnsiTheme="minorHAnsi" w:cstheme="minorHAnsi"/>
          </w:rPr>
          <w:t>https://doi.org/10.1080/19411243.2021.2003733</w:t>
        </w:r>
      </w:hyperlink>
    </w:p>
    <w:p w14:paraId="7E67C85A" w14:textId="77777777" w:rsidR="00B24A78" w:rsidRDefault="00B24A78" w:rsidP="00A820A8">
      <w:pPr>
        <w:ind w:left="720" w:hanging="720"/>
      </w:pPr>
    </w:p>
    <w:p w14:paraId="5C3AB769" w14:textId="2A77E9B0" w:rsidR="00B24A78" w:rsidRDefault="00B24A78" w:rsidP="00A820A8">
      <w:pPr>
        <w:ind w:left="720" w:hanging="720"/>
      </w:pPr>
      <w:r>
        <w:t xml:space="preserve">Mahler, K. (2017). </w:t>
      </w:r>
      <w:r w:rsidRPr="00B24A78">
        <w:rPr>
          <w:i/>
          <w:iCs/>
        </w:rPr>
        <w:t>The interoception curriculum: A step-by-step framework for developing mindful self-regulation</w:t>
      </w:r>
      <w:r>
        <w:t xml:space="preserve">. APPC Publishing. </w:t>
      </w:r>
    </w:p>
    <w:p w14:paraId="465EE79B" w14:textId="77777777" w:rsidR="00B24A78" w:rsidRDefault="00B24A78" w:rsidP="00A820A8">
      <w:pPr>
        <w:ind w:left="720" w:hanging="720"/>
      </w:pPr>
    </w:p>
    <w:p w14:paraId="123E4EBB" w14:textId="1793A9C0" w:rsidR="0003765D" w:rsidRDefault="0003765D" w:rsidP="00A820A8">
      <w:pPr>
        <w:ind w:left="720" w:hanging="720"/>
      </w:pPr>
      <w:r>
        <w:lastRenderedPageBreak/>
        <w:t xml:space="preserve">Matson, R., Barnes-Brown, V., &amp; </w:t>
      </w:r>
      <w:proofErr w:type="spellStart"/>
      <w:r>
        <w:t>Stonall</w:t>
      </w:r>
      <w:proofErr w:type="spellEnd"/>
      <w:r>
        <w:t xml:space="preserve">, R. (2023). The impact of childhood trauma on sensor processing and connected motor planning and skills: A scoping review. </w:t>
      </w:r>
      <w:r w:rsidRPr="0003765D">
        <w:rPr>
          <w:i/>
          <w:iCs/>
        </w:rPr>
        <w:t>National Library of Medicine, 17</w:t>
      </w:r>
      <w:r>
        <w:t xml:space="preserve">(2),447-456. </w:t>
      </w:r>
      <w:hyperlink r:id="rId60" w:history="1">
        <w:r w:rsidRPr="00793585">
          <w:rPr>
            <w:rStyle w:val="Hyperlink"/>
          </w:rPr>
          <w:t>https://doi.org/10.1007/s40653-023-00598</w:t>
        </w:r>
      </w:hyperlink>
      <w:r>
        <w:t xml:space="preserve"> </w:t>
      </w:r>
    </w:p>
    <w:p w14:paraId="17690C91" w14:textId="77777777" w:rsidR="00B24A78" w:rsidRPr="00564B20" w:rsidRDefault="00B24A78" w:rsidP="00A820A8">
      <w:pPr>
        <w:ind w:left="720" w:hanging="720"/>
        <w:rPr>
          <w:rFonts w:asciiTheme="minorHAnsi" w:hAnsiTheme="minorHAnsi" w:cstheme="minorHAnsi"/>
          <w:i/>
          <w:iCs/>
        </w:rPr>
      </w:pPr>
    </w:p>
    <w:p w14:paraId="4414082F" w14:textId="77777777" w:rsidR="00A820A8" w:rsidRDefault="00A820A8" w:rsidP="00A820A8">
      <w:pPr>
        <w:ind w:left="720" w:hanging="720"/>
        <w:rPr>
          <w:rFonts w:asciiTheme="minorHAnsi" w:hAnsiTheme="minorHAnsi" w:cstheme="minorHAnsi"/>
        </w:rPr>
      </w:pPr>
      <w:r w:rsidRPr="00564B20">
        <w:rPr>
          <w:rFonts w:asciiTheme="minorHAnsi" w:hAnsiTheme="minorHAnsi" w:cstheme="minorHAnsi"/>
        </w:rPr>
        <w:t xml:space="preserve">Marsac, M., Kassam-Adams, N., Hildenbrand, A., Nicholls, E., Winston, F., Leff, S., &amp; Fein, J. (2016). Implementing a trauma-informed approach in pediatric healthcare networks. </w:t>
      </w:r>
      <w:r w:rsidRPr="00564B20">
        <w:rPr>
          <w:rFonts w:asciiTheme="minorHAnsi" w:hAnsiTheme="minorHAnsi" w:cstheme="minorHAnsi"/>
          <w:i/>
          <w:iCs/>
        </w:rPr>
        <w:t>JAMA Pediatrics, 170</w:t>
      </w:r>
      <w:r w:rsidRPr="00564B20">
        <w:rPr>
          <w:rFonts w:asciiTheme="minorHAnsi" w:hAnsiTheme="minorHAnsi" w:cstheme="minorHAnsi"/>
        </w:rPr>
        <w:t xml:space="preserve">(1), 70-77. </w:t>
      </w:r>
      <w:hyperlink r:id="rId61" w:history="1">
        <w:r w:rsidRPr="00564B20">
          <w:rPr>
            <w:rStyle w:val="Hyperlink"/>
            <w:rFonts w:asciiTheme="minorHAnsi" w:hAnsiTheme="minorHAnsi" w:cstheme="minorHAnsi"/>
          </w:rPr>
          <w:t>https://doi.org/10.1001/jamapediatrics.2015.2206</w:t>
        </w:r>
      </w:hyperlink>
      <w:r w:rsidRPr="00564B20">
        <w:rPr>
          <w:rFonts w:asciiTheme="minorHAnsi" w:hAnsiTheme="minorHAnsi" w:cstheme="minorHAnsi"/>
        </w:rPr>
        <w:t xml:space="preserve"> </w:t>
      </w:r>
    </w:p>
    <w:p w14:paraId="781396C2" w14:textId="77777777" w:rsidR="00B24A78" w:rsidRPr="00564B20" w:rsidRDefault="00B24A78" w:rsidP="00A820A8">
      <w:pPr>
        <w:ind w:left="720" w:hanging="720"/>
        <w:rPr>
          <w:rFonts w:asciiTheme="minorHAnsi" w:hAnsiTheme="minorHAnsi" w:cstheme="minorHAnsi"/>
        </w:rPr>
      </w:pPr>
    </w:p>
    <w:p w14:paraId="601C0F58" w14:textId="60FFED42" w:rsidR="00A820A8" w:rsidRPr="00564B20" w:rsidRDefault="00A820A8" w:rsidP="00A820A8">
      <w:pPr>
        <w:ind w:left="720" w:hanging="720"/>
        <w:rPr>
          <w:rFonts w:asciiTheme="minorHAnsi" w:hAnsiTheme="minorHAnsi" w:cstheme="minorHAnsi"/>
        </w:rPr>
      </w:pPr>
      <w:r w:rsidRPr="00564B20">
        <w:rPr>
          <w:rFonts w:asciiTheme="minorHAnsi" w:eastAsia="Times New Roman" w:hAnsiTheme="minorHAnsi" w:cstheme="minorHAnsi"/>
        </w:rPr>
        <w:t xml:space="preserve">Mazzeo, G. &amp; Bendixen, R. (2023). Community-based interventions for childhood trauma: A scoping review. </w:t>
      </w:r>
      <w:r w:rsidRPr="00564B20">
        <w:rPr>
          <w:rFonts w:asciiTheme="minorHAnsi" w:eastAsia="Times New Roman" w:hAnsiTheme="minorHAnsi" w:cstheme="minorHAnsi"/>
          <w:i/>
          <w:iCs/>
        </w:rPr>
        <w:t>Occupational Therapy Journal of Research, 43</w:t>
      </w:r>
      <w:r w:rsidRPr="00564B20">
        <w:rPr>
          <w:rFonts w:asciiTheme="minorHAnsi" w:eastAsia="Times New Roman" w:hAnsiTheme="minorHAnsi" w:cstheme="minorHAnsi"/>
        </w:rPr>
        <w:t xml:space="preserve">(1), 14-23. </w:t>
      </w:r>
      <w:hyperlink r:id="rId62" w:history="1">
        <w:r w:rsidRPr="00564B20">
          <w:rPr>
            <w:rStyle w:val="Hyperlink"/>
            <w:rFonts w:asciiTheme="minorHAnsi" w:hAnsiTheme="minorHAnsi" w:cstheme="minorHAnsi"/>
          </w:rPr>
          <w:t>https://doi.org/10.1177/15394492221091718</w:t>
        </w:r>
      </w:hyperlink>
    </w:p>
    <w:p w14:paraId="5FA0A589" w14:textId="77777777" w:rsidR="008236DB" w:rsidRPr="00564B20" w:rsidRDefault="008236DB" w:rsidP="00A820A8">
      <w:pPr>
        <w:pStyle w:val="NormalWeb"/>
        <w:ind w:left="720" w:hanging="720"/>
        <w:rPr>
          <w:rStyle w:val="Hyperlink"/>
          <w:rFonts w:asciiTheme="minorHAnsi" w:eastAsiaTheme="majorEastAsia" w:hAnsiTheme="minorHAnsi" w:cstheme="minorHAnsi"/>
        </w:rPr>
      </w:pPr>
      <w:r w:rsidRPr="00564B20">
        <w:rPr>
          <w:rFonts w:asciiTheme="minorHAnsi" w:hAnsiTheme="minorHAnsi" w:cstheme="minorHAnsi"/>
        </w:rPr>
        <w:t xml:space="preserve">National Center for Drug Abuse Statistics. (2023). </w:t>
      </w:r>
      <w:r w:rsidRPr="00564B20">
        <w:rPr>
          <w:rFonts w:asciiTheme="minorHAnsi" w:hAnsiTheme="minorHAnsi" w:cstheme="minorHAnsi"/>
          <w:i/>
          <w:iCs/>
        </w:rPr>
        <w:t>Drug abuse statistics</w:t>
      </w:r>
      <w:r w:rsidRPr="00564B20">
        <w:rPr>
          <w:rFonts w:asciiTheme="minorHAnsi" w:hAnsiTheme="minorHAnsi" w:cstheme="minorHAnsi"/>
        </w:rPr>
        <w:t xml:space="preserve">. </w:t>
      </w:r>
      <w:hyperlink r:id="rId63" w:history="1">
        <w:r w:rsidRPr="00564B20">
          <w:rPr>
            <w:rStyle w:val="Hyperlink"/>
            <w:rFonts w:asciiTheme="minorHAnsi" w:eastAsiaTheme="minorEastAsia" w:hAnsiTheme="minorHAnsi" w:cstheme="minorHAnsi"/>
          </w:rPr>
          <w:t>https://drugabusestatistics.org/</w:t>
        </w:r>
      </w:hyperlink>
      <w:r w:rsidRPr="00564B20">
        <w:rPr>
          <w:rFonts w:asciiTheme="minorHAnsi" w:hAnsiTheme="minorHAnsi" w:cstheme="minorHAnsi"/>
        </w:rPr>
        <w:t xml:space="preserve"> </w:t>
      </w:r>
    </w:p>
    <w:p w14:paraId="30FB69B0" w14:textId="77777777" w:rsidR="008236DB" w:rsidRPr="00564B20" w:rsidRDefault="008236DB" w:rsidP="00A820A8">
      <w:pPr>
        <w:pStyle w:val="NormalWeb"/>
        <w:ind w:left="720" w:hanging="720"/>
        <w:rPr>
          <w:rStyle w:val="Hyperlink"/>
          <w:rFonts w:asciiTheme="minorHAnsi" w:eastAsiaTheme="majorEastAsia" w:hAnsiTheme="minorHAnsi" w:cstheme="minorHAnsi"/>
          <w:iCs/>
        </w:rPr>
      </w:pPr>
      <w:r w:rsidRPr="00564B20">
        <w:rPr>
          <w:rFonts w:asciiTheme="minorHAnsi" w:hAnsiTheme="minorHAnsi" w:cstheme="minorHAnsi"/>
        </w:rPr>
        <w:t xml:space="preserve">Perez, N., Jennings, W., </w:t>
      </w:r>
      <w:proofErr w:type="spellStart"/>
      <w:r w:rsidRPr="00564B20">
        <w:rPr>
          <w:rFonts w:asciiTheme="minorHAnsi" w:hAnsiTheme="minorHAnsi" w:cstheme="minorHAnsi"/>
        </w:rPr>
        <w:t>Baglivio</w:t>
      </w:r>
      <w:proofErr w:type="spellEnd"/>
      <w:r w:rsidRPr="00564B20">
        <w:rPr>
          <w:rFonts w:asciiTheme="minorHAnsi" w:hAnsiTheme="minorHAnsi" w:cstheme="minorHAnsi"/>
        </w:rPr>
        <w:t xml:space="preserve">, M. (2018). A path to serious, violent, chronic delinquency: The harmful aftermath of adverse childhood experiences. </w:t>
      </w:r>
      <w:r w:rsidRPr="00564B20">
        <w:rPr>
          <w:rFonts w:asciiTheme="minorHAnsi" w:hAnsiTheme="minorHAnsi" w:cstheme="minorHAnsi"/>
          <w:i/>
        </w:rPr>
        <w:t>Crime &amp; Delinquency, 64</w:t>
      </w:r>
      <w:r w:rsidRPr="00564B20">
        <w:rPr>
          <w:rFonts w:asciiTheme="minorHAnsi" w:hAnsiTheme="minorHAnsi" w:cstheme="minorHAnsi"/>
          <w:iCs/>
        </w:rPr>
        <w:t xml:space="preserve">(1), 3-35. </w:t>
      </w:r>
      <w:hyperlink r:id="rId64" w:history="1">
        <w:r w:rsidRPr="00564B20">
          <w:rPr>
            <w:rStyle w:val="Hyperlink"/>
            <w:rFonts w:asciiTheme="minorHAnsi" w:eastAsiaTheme="majorEastAsia" w:hAnsiTheme="minorHAnsi" w:cstheme="minorHAnsi"/>
            <w:iCs/>
          </w:rPr>
          <w:t>https://doi.org/10.1177/0011128716684806</w:t>
        </w:r>
      </w:hyperlink>
    </w:p>
    <w:p w14:paraId="38125483" w14:textId="77777777" w:rsidR="008236DB" w:rsidRPr="00564B20" w:rsidRDefault="008236DB" w:rsidP="00A820A8">
      <w:pPr>
        <w:pStyle w:val="NormalWeb"/>
        <w:ind w:left="720" w:hanging="720"/>
        <w:rPr>
          <w:rStyle w:val="Hyperlink"/>
          <w:rFonts w:asciiTheme="minorHAnsi" w:eastAsiaTheme="majorEastAsia" w:hAnsiTheme="minorHAnsi" w:cstheme="minorHAnsi"/>
          <w:iCs/>
        </w:rPr>
      </w:pPr>
      <w:r w:rsidRPr="00564B20">
        <w:rPr>
          <w:rFonts w:asciiTheme="minorHAnsi" w:hAnsiTheme="minorHAnsi" w:cstheme="minorHAnsi"/>
        </w:rPr>
        <w:t>Porter, L.</w:t>
      </w:r>
      <w:r w:rsidRPr="00564B20">
        <w:rPr>
          <w:rStyle w:val="Hyperlink"/>
          <w:rFonts w:asciiTheme="minorHAnsi" w:eastAsiaTheme="majorEastAsia" w:hAnsiTheme="minorHAnsi" w:cstheme="minorHAnsi"/>
          <w:iCs/>
          <w:color w:val="000000" w:themeColor="text1"/>
        </w:rPr>
        <w:t xml:space="preserve">, Lane, S., </w:t>
      </w:r>
      <w:proofErr w:type="spellStart"/>
      <w:r w:rsidRPr="00564B20">
        <w:rPr>
          <w:rStyle w:val="Hyperlink"/>
          <w:rFonts w:asciiTheme="minorHAnsi" w:eastAsiaTheme="majorEastAsia" w:hAnsiTheme="minorHAnsi" w:cstheme="minorHAnsi"/>
          <w:iCs/>
          <w:color w:val="000000" w:themeColor="text1"/>
        </w:rPr>
        <w:t>Demchick</w:t>
      </w:r>
      <w:proofErr w:type="spellEnd"/>
      <w:r w:rsidRPr="00564B20">
        <w:rPr>
          <w:rStyle w:val="Hyperlink"/>
          <w:rFonts w:asciiTheme="minorHAnsi" w:eastAsiaTheme="majorEastAsia" w:hAnsiTheme="minorHAnsi" w:cstheme="minorHAnsi"/>
          <w:iCs/>
          <w:color w:val="000000" w:themeColor="text1"/>
        </w:rPr>
        <w:t xml:space="preserve">, B., Sweeney, J., Mullens, P., &amp; Kearney, B. (2023). Parents as adult learners in occupational therapy for children with sensory challenges: A scoping review. </w:t>
      </w:r>
      <w:r w:rsidRPr="00564B20">
        <w:rPr>
          <w:rStyle w:val="Hyperlink"/>
          <w:rFonts w:asciiTheme="minorHAnsi" w:eastAsiaTheme="majorEastAsia" w:hAnsiTheme="minorHAnsi" w:cstheme="minorHAnsi"/>
          <w:i/>
          <w:color w:val="000000" w:themeColor="text1"/>
        </w:rPr>
        <w:t>American Journal of Occupational Therapy, 77</w:t>
      </w:r>
      <w:r w:rsidRPr="00564B20">
        <w:rPr>
          <w:rStyle w:val="Hyperlink"/>
          <w:rFonts w:asciiTheme="minorHAnsi" w:eastAsiaTheme="majorEastAsia" w:hAnsiTheme="minorHAnsi" w:cstheme="minorHAnsi"/>
          <w:iCs/>
          <w:color w:val="000000" w:themeColor="text1"/>
        </w:rPr>
        <w:t xml:space="preserve">(1). </w:t>
      </w:r>
      <w:hyperlink r:id="rId65" w:history="1">
        <w:r w:rsidRPr="00564B20">
          <w:rPr>
            <w:rStyle w:val="Hyperlink"/>
            <w:rFonts w:asciiTheme="minorHAnsi" w:eastAsiaTheme="majorEastAsia" w:hAnsiTheme="minorHAnsi" w:cstheme="minorHAnsi"/>
            <w:iCs/>
          </w:rPr>
          <w:t>https://doi.org/10.5014/ajot.2023.050078</w:t>
        </w:r>
      </w:hyperlink>
      <w:r w:rsidRPr="00564B20">
        <w:rPr>
          <w:rStyle w:val="Hyperlink"/>
          <w:rFonts w:asciiTheme="minorHAnsi" w:eastAsiaTheme="majorEastAsia" w:hAnsiTheme="minorHAnsi" w:cstheme="minorHAnsi"/>
          <w:iCs/>
        </w:rPr>
        <w:t xml:space="preserve"> </w:t>
      </w:r>
    </w:p>
    <w:p w14:paraId="16908AF2" w14:textId="2EFCE59C" w:rsidR="00A820A8" w:rsidRPr="00564B20" w:rsidRDefault="00A820A8" w:rsidP="00A820A8">
      <w:pPr>
        <w:ind w:left="720" w:hanging="720"/>
        <w:rPr>
          <w:rStyle w:val="Hyperlink"/>
          <w:rFonts w:asciiTheme="minorHAnsi" w:hAnsiTheme="minorHAnsi" w:cstheme="minorHAnsi"/>
          <w:iCs/>
          <w:color w:val="000000" w:themeColor="text1"/>
          <w:u w:val="none"/>
        </w:rPr>
      </w:pPr>
      <w:r w:rsidRPr="00564B20">
        <w:rPr>
          <w:rFonts w:asciiTheme="minorHAnsi" w:hAnsiTheme="minorHAnsi" w:cstheme="minorHAnsi"/>
          <w:iCs/>
        </w:rPr>
        <w:t xml:space="preserve">Ray, D., Burgin, E., Gutierrez, D., Ceballos, P., Lindo, N. (2021). Child-centered play therapy and adverse childhood experiences: A randomized controlled trial. </w:t>
      </w:r>
      <w:r w:rsidRPr="00564B20">
        <w:rPr>
          <w:rFonts w:asciiTheme="minorHAnsi" w:hAnsiTheme="minorHAnsi" w:cstheme="minorHAnsi"/>
          <w:i/>
        </w:rPr>
        <w:t>Journal of Counselling &amp; Development, 100</w:t>
      </w:r>
      <w:r w:rsidRPr="00564B20">
        <w:rPr>
          <w:rFonts w:asciiTheme="minorHAnsi" w:hAnsiTheme="minorHAnsi" w:cstheme="minorHAnsi"/>
          <w:iCs/>
        </w:rPr>
        <w:t xml:space="preserve">(2), 134-145. </w:t>
      </w:r>
      <w:hyperlink r:id="rId66" w:history="1">
        <w:r w:rsidRPr="00564B20">
          <w:rPr>
            <w:rStyle w:val="Hyperlink"/>
            <w:rFonts w:asciiTheme="minorHAnsi" w:hAnsiTheme="minorHAnsi" w:cstheme="minorHAnsi"/>
            <w:iCs/>
          </w:rPr>
          <w:t>https://doi.org/10.1002/jcad.12412</w:t>
        </w:r>
      </w:hyperlink>
      <w:r w:rsidRPr="00564B20">
        <w:rPr>
          <w:rFonts w:asciiTheme="minorHAnsi" w:hAnsiTheme="minorHAnsi" w:cstheme="minorHAnsi"/>
          <w:iCs/>
        </w:rPr>
        <w:t xml:space="preserve"> </w:t>
      </w:r>
    </w:p>
    <w:p w14:paraId="3240FBAF" w14:textId="77777777" w:rsidR="008236DB" w:rsidRPr="00564B20" w:rsidRDefault="008236DB" w:rsidP="00A820A8">
      <w:pPr>
        <w:pStyle w:val="NormalWeb"/>
        <w:ind w:left="720" w:hanging="720"/>
        <w:rPr>
          <w:rStyle w:val="Hyperlink"/>
          <w:rFonts w:asciiTheme="minorHAnsi" w:eastAsiaTheme="majorEastAsia" w:hAnsiTheme="minorHAnsi" w:cstheme="minorHAnsi"/>
          <w:iCs/>
          <w:color w:val="000000" w:themeColor="text1"/>
          <w:u w:val="none"/>
        </w:rPr>
      </w:pPr>
      <w:r w:rsidRPr="00564B20">
        <w:rPr>
          <w:rStyle w:val="Hyperlink"/>
          <w:rFonts w:asciiTheme="minorHAnsi" w:eastAsiaTheme="majorEastAsia" w:hAnsiTheme="minorHAnsi" w:cstheme="minorHAnsi"/>
          <w:iCs/>
          <w:color w:val="000000" w:themeColor="text1"/>
          <w:u w:val="none"/>
        </w:rPr>
        <w:t xml:space="preserve">Sanders, H., Sears, A., &amp; Apodaca, J. (2016). Sensory-focused play &amp; attachment: Interdisciplinary collaboration in treatment foster care. </w:t>
      </w:r>
      <w:r w:rsidRPr="00564B20">
        <w:rPr>
          <w:rStyle w:val="Hyperlink"/>
          <w:rFonts w:asciiTheme="minorHAnsi" w:eastAsiaTheme="majorEastAsia" w:hAnsiTheme="minorHAnsi" w:cstheme="minorHAnsi"/>
          <w:i/>
          <w:color w:val="000000" w:themeColor="text1"/>
          <w:u w:val="none"/>
        </w:rPr>
        <w:t>SIS Quarterly Practice Connections 1</w:t>
      </w:r>
      <w:r w:rsidRPr="00564B20">
        <w:rPr>
          <w:rStyle w:val="Hyperlink"/>
          <w:rFonts w:asciiTheme="minorHAnsi" w:eastAsiaTheme="majorEastAsia" w:hAnsiTheme="minorHAnsi" w:cstheme="minorHAnsi"/>
          <w:iCs/>
          <w:color w:val="000000" w:themeColor="text1"/>
          <w:u w:val="none"/>
        </w:rPr>
        <w:t xml:space="preserve">(1), 2-4. </w:t>
      </w:r>
    </w:p>
    <w:p w14:paraId="0204371A" w14:textId="77777777" w:rsidR="008236DB" w:rsidRPr="00564B20" w:rsidRDefault="008236DB" w:rsidP="00A820A8">
      <w:pPr>
        <w:pStyle w:val="NormalWeb"/>
        <w:ind w:left="720" w:hanging="720"/>
        <w:rPr>
          <w:rStyle w:val="Hyperlink"/>
          <w:rFonts w:asciiTheme="minorHAnsi" w:eastAsiaTheme="majorEastAsia" w:hAnsiTheme="minorHAnsi" w:cstheme="minorHAnsi"/>
          <w:iCs/>
        </w:rPr>
      </w:pPr>
      <w:r w:rsidRPr="00564B20">
        <w:rPr>
          <w:rStyle w:val="Hyperlink"/>
          <w:rFonts w:asciiTheme="minorHAnsi" w:eastAsiaTheme="majorEastAsia" w:hAnsiTheme="minorHAnsi" w:cstheme="minorHAnsi"/>
          <w:iCs/>
          <w:color w:val="000000" w:themeColor="text1"/>
          <w:u w:val="none"/>
        </w:rPr>
        <w:t xml:space="preserve">Sawmiller, S. (2022). </w:t>
      </w:r>
      <w:r w:rsidRPr="00564B20">
        <w:rPr>
          <w:rStyle w:val="Hyperlink"/>
          <w:rFonts w:asciiTheme="minorHAnsi" w:eastAsiaTheme="majorEastAsia" w:hAnsiTheme="minorHAnsi" w:cstheme="minorHAnsi"/>
          <w:i/>
          <w:color w:val="000000" w:themeColor="text1"/>
          <w:u w:val="none"/>
        </w:rPr>
        <w:t>Student survey: 2022 national findings</w:t>
      </w:r>
      <w:r w:rsidRPr="00564B20">
        <w:rPr>
          <w:rStyle w:val="Hyperlink"/>
          <w:rFonts w:asciiTheme="minorHAnsi" w:eastAsiaTheme="majorEastAsia" w:hAnsiTheme="minorHAnsi" w:cstheme="minorHAnsi"/>
          <w:iCs/>
          <w:color w:val="000000" w:themeColor="text1"/>
          <w:u w:val="none"/>
        </w:rPr>
        <w:t xml:space="preserve">. [PowerPoint Slides]. </w:t>
      </w:r>
      <w:proofErr w:type="spellStart"/>
      <w:proofErr w:type="gramStart"/>
      <w:r w:rsidRPr="00564B20">
        <w:rPr>
          <w:rStyle w:val="Hyperlink"/>
          <w:rFonts w:asciiTheme="minorHAnsi" w:eastAsiaTheme="majorEastAsia" w:hAnsiTheme="minorHAnsi" w:cstheme="minorHAnsi"/>
          <w:iCs/>
          <w:color w:val="000000" w:themeColor="text1"/>
          <w:u w:val="none"/>
        </w:rPr>
        <w:t>PreventionFirst</w:t>
      </w:r>
      <w:proofErr w:type="spellEnd"/>
      <w:r w:rsidRPr="00564B20">
        <w:rPr>
          <w:rStyle w:val="Hyperlink"/>
          <w:rFonts w:asciiTheme="minorHAnsi" w:eastAsiaTheme="majorEastAsia" w:hAnsiTheme="minorHAnsi" w:cstheme="minorHAnsi"/>
          <w:iCs/>
          <w:color w:val="000000" w:themeColor="text1"/>
          <w:u w:val="none"/>
        </w:rPr>
        <w:t>!.</w:t>
      </w:r>
      <w:proofErr w:type="gramEnd"/>
      <w:r w:rsidRPr="00564B20">
        <w:rPr>
          <w:rStyle w:val="Hyperlink"/>
          <w:rFonts w:asciiTheme="minorHAnsi" w:eastAsiaTheme="majorEastAsia" w:hAnsiTheme="minorHAnsi" w:cstheme="minorHAnsi"/>
          <w:iCs/>
          <w:color w:val="000000" w:themeColor="text1"/>
        </w:rPr>
        <w:t xml:space="preserve"> </w:t>
      </w:r>
      <w:hyperlink r:id="rId67" w:history="1">
        <w:r w:rsidRPr="00564B20">
          <w:rPr>
            <w:rStyle w:val="Hyperlink"/>
            <w:rFonts w:asciiTheme="minorHAnsi" w:eastAsiaTheme="majorEastAsia" w:hAnsiTheme="minorHAnsi" w:cstheme="minorHAnsi"/>
            <w:iCs/>
          </w:rPr>
          <w:t>https://www.prevention-first.org/media/centers/CPS/2022%20Regional%20Results%20Presentation.pdf</w:t>
        </w:r>
      </w:hyperlink>
      <w:r w:rsidRPr="00564B20">
        <w:rPr>
          <w:rStyle w:val="Hyperlink"/>
          <w:rFonts w:asciiTheme="minorHAnsi" w:eastAsiaTheme="majorEastAsia" w:hAnsiTheme="minorHAnsi" w:cstheme="minorHAnsi"/>
          <w:iCs/>
        </w:rPr>
        <w:t xml:space="preserve"> </w:t>
      </w:r>
    </w:p>
    <w:p w14:paraId="1D85ADE3" w14:textId="77777777" w:rsidR="00A820A8" w:rsidRPr="00564B20" w:rsidRDefault="00A820A8" w:rsidP="00A820A8">
      <w:pPr>
        <w:ind w:left="720" w:hanging="720"/>
        <w:rPr>
          <w:rFonts w:asciiTheme="minorHAnsi" w:hAnsiTheme="minorHAnsi" w:cstheme="minorHAnsi"/>
          <w:iCs/>
        </w:rPr>
      </w:pPr>
      <w:r w:rsidRPr="00564B20">
        <w:rPr>
          <w:rFonts w:asciiTheme="minorHAnsi" w:hAnsiTheme="minorHAnsi" w:cstheme="minorHAnsi"/>
          <w:iCs/>
        </w:rPr>
        <w:t xml:space="preserve">Shea, C., Jackson, N., &amp; </w:t>
      </w:r>
      <w:proofErr w:type="spellStart"/>
      <w:r w:rsidRPr="00564B20">
        <w:rPr>
          <w:rFonts w:asciiTheme="minorHAnsi" w:hAnsiTheme="minorHAnsi" w:cstheme="minorHAnsi"/>
          <w:iCs/>
        </w:rPr>
        <w:t>Sordille</w:t>
      </w:r>
      <w:proofErr w:type="spellEnd"/>
      <w:r w:rsidRPr="00564B20">
        <w:rPr>
          <w:rFonts w:asciiTheme="minorHAnsi" w:hAnsiTheme="minorHAnsi" w:cstheme="minorHAnsi"/>
          <w:iCs/>
        </w:rPr>
        <w:t xml:space="preserve">, M. (2023). Shared concepts guiding the practice of a community occupational therapy program serving youth with psychosocial challenges. </w:t>
      </w:r>
      <w:r w:rsidRPr="00564B20">
        <w:rPr>
          <w:rFonts w:asciiTheme="minorHAnsi" w:hAnsiTheme="minorHAnsi" w:cstheme="minorHAnsi"/>
          <w:i/>
        </w:rPr>
        <w:t>The Open Journal of Occupational Therapy, 11</w:t>
      </w:r>
      <w:r w:rsidRPr="00564B20">
        <w:rPr>
          <w:rFonts w:asciiTheme="minorHAnsi" w:hAnsiTheme="minorHAnsi" w:cstheme="minorHAnsi"/>
          <w:iCs/>
        </w:rPr>
        <w:t xml:space="preserve">(2), 1-17. </w:t>
      </w:r>
      <w:hyperlink r:id="rId68" w:history="1">
        <w:r w:rsidRPr="00564B20">
          <w:rPr>
            <w:rStyle w:val="Hyperlink"/>
            <w:rFonts w:asciiTheme="minorHAnsi" w:hAnsiTheme="minorHAnsi" w:cstheme="minorHAnsi"/>
            <w:iCs/>
          </w:rPr>
          <w:t>https://doi.org/10.15453/2168-6408.1997</w:t>
        </w:r>
      </w:hyperlink>
      <w:r w:rsidRPr="00564B20">
        <w:rPr>
          <w:rFonts w:asciiTheme="minorHAnsi" w:hAnsiTheme="minorHAnsi" w:cstheme="minorHAnsi"/>
          <w:iCs/>
        </w:rPr>
        <w:t xml:space="preserve"> </w:t>
      </w:r>
    </w:p>
    <w:p w14:paraId="3FE05E12" w14:textId="3C9CF235" w:rsidR="00A820A8" w:rsidRPr="00564B20" w:rsidRDefault="00A820A8" w:rsidP="00A820A8">
      <w:pPr>
        <w:ind w:left="720" w:hanging="720"/>
        <w:rPr>
          <w:rStyle w:val="Hyperlink"/>
          <w:rFonts w:asciiTheme="minorHAnsi" w:hAnsiTheme="minorHAnsi" w:cstheme="minorHAnsi"/>
          <w:color w:val="000000" w:themeColor="text1"/>
          <w:u w:val="none"/>
        </w:rPr>
      </w:pPr>
      <w:r w:rsidRPr="00564B20">
        <w:rPr>
          <w:rFonts w:asciiTheme="minorHAnsi" w:hAnsiTheme="minorHAnsi" w:cstheme="minorHAnsi"/>
        </w:rPr>
        <w:t xml:space="preserve">Thurston, H., Bell, J., </w:t>
      </w:r>
      <w:proofErr w:type="spellStart"/>
      <w:r w:rsidRPr="00564B20">
        <w:rPr>
          <w:rFonts w:asciiTheme="minorHAnsi" w:hAnsiTheme="minorHAnsi" w:cstheme="minorHAnsi"/>
        </w:rPr>
        <w:t>Induni</w:t>
      </w:r>
      <w:proofErr w:type="spellEnd"/>
      <w:r w:rsidRPr="00564B20">
        <w:rPr>
          <w:rFonts w:asciiTheme="minorHAnsi" w:hAnsiTheme="minorHAnsi" w:cstheme="minorHAnsi"/>
        </w:rPr>
        <w:t xml:space="preserve">, M. (2018). Community-level adverse experiences and emotional regulation in children &amp; adolescents. </w:t>
      </w:r>
      <w:r w:rsidRPr="00564B20">
        <w:rPr>
          <w:rFonts w:asciiTheme="minorHAnsi" w:hAnsiTheme="minorHAnsi" w:cstheme="minorHAnsi"/>
          <w:i/>
          <w:iCs/>
        </w:rPr>
        <w:t xml:space="preserve">Journal of Pediatric Nursing, 42, </w:t>
      </w:r>
      <w:r w:rsidRPr="00564B20">
        <w:rPr>
          <w:rFonts w:asciiTheme="minorHAnsi" w:hAnsiTheme="minorHAnsi" w:cstheme="minorHAnsi"/>
        </w:rPr>
        <w:t>25-33</w:t>
      </w:r>
      <w:r w:rsidRPr="00564B20">
        <w:rPr>
          <w:rFonts w:asciiTheme="minorHAnsi" w:hAnsiTheme="minorHAnsi" w:cstheme="minorHAnsi"/>
          <w:i/>
          <w:iCs/>
        </w:rPr>
        <w:t xml:space="preserve">. </w:t>
      </w:r>
      <w:hyperlink r:id="rId69" w:history="1">
        <w:r w:rsidRPr="00564B20">
          <w:rPr>
            <w:rStyle w:val="Hyperlink"/>
            <w:rFonts w:asciiTheme="minorHAnsi" w:hAnsiTheme="minorHAnsi" w:cstheme="minorHAnsi"/>
          </w:rPr>
          <w:t>https://doi.org/10.1016/j.pedn.2018.06.008</w:t>
        </w:r>
      </w:hyperlink>
      <w:r w:rsidRPr="00564B20">
        <w:rPr>
          <w:rFonts w:asciiTheme="minorHAnsi" w:hAnsiTheme="minorHAnsi" w:cstheme="minorHAnsi"/>
        </w:rPr>
        <w:t xml:space="preserve"> </w:t>
      </w:r>
    </w:p>
    <w:p w14:paraId="76C2A1B4" w14:textId="77777777" w:rsidR="008236DB" w:rsidRPr="00564B20" w:rsidRDefault="008236DB" w:rsidP="00A820A8">
      <w:pPr>
        <w:pStyle w:val="NormalWeb"/>
        <w:ind w:left="720" w:hanging="720"/>
        <w:rPr>
          <w:rStyle w:val="Hyperlink"/>
          <w:rFonts w:asciiTheme="minorHAnsi" w:eastAsiaTheme="majorEastAsia" w:hAnsiTheme="minorHAnsi" w:cstheme="minorHAnsi"/>
          <w:iCs/>
        </w:rPr>
      </w:pPr>
      <w:r w:rsidRPr="00564B20">
        <w:rPr>
          <w:rStyle w:val="Hyperlink"/>
          <w:rFonts w:asciiTheme="minorHAnsi" w:eastAsiaTheme="majorEastAsia" w:hAnsiTheme="minorHAnsi" w:cstheme="minorHAnsi"/>
          <w:iCs/>
          <w:color w:val="000000" w:themeColor="text1"/>
          <w:u w:val="none"/>
        </w:rPr>
        <w:lastRenderedPageBreak/>
        <w:t xml:space="preserve">Walsh-Garcia, S., Cremin, K., &amp; </w:t>
      </w:r>
      <w:proofErr w:type="spellStart"/>
      <w:r w:rsidRPr="00564B20">
        <w:rPr>
          <w:rStyle w:val="Hyperlink"/>
          <w:rFonts w:asciiTheme="minorHAnsi" w:eastAsiaTheme="majorEastAsia" w:hAnsiTheme="minorHAnsi" w:cstheme="minorHAnsi"/>
          <w:iCs/>
          <w:color w:val="000000" w:themeColor="text1"/>
          <w:u w:val="none"/>
        </w:rPr>
        <w:t>Spirtos</w:t>
      </w:r>
      <w:proofErr w:type="spellEnd"/>
      <w:r w:rsidRPr="00564B20">
        <w:rPr>
          <w:rStyle w:val="Hyperlink"/>
          <w:rFonts w:asciiTheme="minorHAnsi" w:eastAsiaTheme="majorEastAsia" w:hAnsiTheme="minorHAnsi" w:cstheme="minorHAnsi"/>
          <w:iCs/>
          <w:color w:val="000000" w:themeColor="text1"/>
          <w:u w:val="none"/>
        </w:rPr>
        <w:t xml:space="preserve">, M. (2023). An exploration of occupational therapy practices with children and adolescents experiencing complex trauma: An </w:t>
      </w:r>
      <w:proofErr w:type="spellStart"/>
      <w:r w:rsidRPr="00564B20">
        <w:rPr>
          <w:rStyle w:val="Hyperlink"/>
          <w:rFonts w:asciiTheme="minorHAnsi" w:eastAsiaTheme="majorEastAsia" w:hAnsiTheme="minorHAnsi" w:cstheme="minorHAnsi"/>
          <w:iCs/>
          <w:color w:val="000000" w:themeColor="text1"/>
          <w:u w:val="none"/>
        </w:rPr>
        <w:t>irish</w:t>
      </w:r>
      <w:proofErr w:type="spellEnd"/>
      <w:r w:rsidRPr="00564B20">
        <w:rPr>
          <w:rStyle w:val="Hyperlink"/>
          <w:rFonts w:asciiTheme="minorHAnsi" w:eastAsiaTheme="majorEastAsia" w:hAnsiTheme="minorHAnsi" w:cstheme="minorHAnsi"/>
          <w:iCs/>
          <w:color w:val="000000" w:themeColor="text1"/>
          <w:u w:val="none"/>
        </w:rPr>
        <w:t xml:space="preserve"> perspective. </w:t>
      </w:r>
      <w:r w:rsidRPr="00564B20">
        <w:rPr>
          <w:rStyle w:val="Hyperlink"/>
          <w:rFonts w:asciiTheme="minorHAnsi" w:eastAsiaTheme="majorEastAsia" w:hAnsiTheme="minorHAnsi" w:cstheme="minorHAnsi"/>
          <w:i/>
          <w:color w:val="000000" w:themeColor="text1"/>
          <w:u w:val="none"/>
        </w:rPr>
        <w:t>Occupational Therapy in Mental Health.</w:t>
      </w:r>
      <w:r w:rsidRPr="00564B20">
        <w:rPr>
          <w:rStyle w:val="Hyperlink"/>
          <w:rFonts w:asciiTheme="minorHAnsi" w:eastAsiaTheme="majorEastAsia" w:hAnsiTheme="minorHAnsi" w:cstheme="minorHAnsi"/>
          <w:i/>
          <w:color w:val="000000" w:themeColor="text1"/>
        </w:rPr>
        <w:t xml:space="preserve"> </w:t>
      </w:r>
      <w:hyperlink r:id="rId70" w:history="1">
        <w:r w:rsidRPr="00564B20">
          <w:rPr>
            <w:rStyle w:val="Hyperlink"/>
            <w:rFonts w:asciiTheme="minorHAnsi" w:eastAsiaTheme="majorEastAsia" w:hAnsiTheme="minorHAnsi" w:cstheme="minorHAnsi"/>
            <w:iCs/>
          </w:rPr>
          <w:t>https://doi.org/10.1080/0164212X.2023.2283500</w:t>
        </w:r>
      </w:hyperlink>
      <w:r w:rsidRPr="00564B20">
        <w:rPr>
          <w:rStyle w:val="Hyperlink"/>
          <w:rFonts w:asciiTheme="minorHAnsi" w:eastAsiaTheme="majorEastAsia" w:hAnsiTheme="minorHAnsi" w:cstheme="minorHAnsi"/>
          <w:iCs/>
        </w:rPr>
        <w:t xml:space="preserve"> </w:t>
      </w:r>
    </w:p>
    <w:p w14:paraId="23C27E9D" w14:textId="77777777" w:rsidR="008236DB" w:rsidRDefault="008236DB" w:rsidP="00A820A8">
      <w:pPr>
        <w:pStyle w:val="NormalWeb"/>
        <w:ind w:left="720" w:hanging="720"/>
      </w:pPr>
      <w:r w:rsidRPr="00564B20">
        <w:rPr>
          <w:rFonts w:asciiTheme="minorHAnsi" w:hAnsiTheme="minorHAnsi" w:cstheme="minorHAnsi"/>
        </w:rPr>
        <w:t xml:space="preserve">Warner, E., Koomar, J., &amp; Lary, B. (2013). Can the body change the score? Application of sensory modulation principles in the treatment of traumatized adolescents in </w:t>
      </w:r>
      <w:proofErr w:type="spellStart"/>
      <w:r w:rsidRPr="00564B20">
        <w:rPr>
          <w:rFonts w:asciiTheme="minorHAnsi" w:hAnsiTheme="minorHAnsi" w:cstheme="minorHAnsi"/>
        </w:rPr>
        <w:t>residental</w:t>
      </w:r>
      <w:proofErr w:type="spellEnd"/>
      <w:r w:rsidRPr="00564B20">
        <w:rPr>
          <w:rFonts w:asciiTheme="minorHAnsi" w:hAnsiTheme="minorHAnsi" w:cstheme="minorHAnsi"/>
        </w:rPr>
        <w:t xml:space="preserve"> settings. </w:t>
      </w:r>
      <w:r w:rsidRPr="00564B20">
        <w:rPr>
          <w:rFonts w:asciiTheme="minorHAnsi" w:hAnsiTheme="minorHAnsi" w:cstheme="minorHAnsi"/>
          <w:i/>
          <w:iCs/>
        </w:rPr>
        <w:t xml:space="preserve">Journal of Family Violence, 28, </w:t>
      </w:r>
      <w:r w:rsidRPr="00564B20">
        <w:rPr>
          <w:rFonts w:asciiTheme="minorHAnsi" w:hAnsiTheme="minorHAnsi" w:cstheme="minorHAnsi"/>
        </w:rPr>
        <w:t xml:space="preserve">729-738. </w:t>
      </w:r>
      <w:hyperlink r:id="rId71" w:history="1">
        <w:r w:rsidRPr="00564B20">
          <w:rPr>
            <w:rStyle w:val="Hyperlink"/>
            <w:rFonts w:asciiTheme="minorHAnsi" w:eastAsiaTheme="majorEastAsia" w:hAnsiTheme="minorHAnsi" w:cstheme="minorHAnsi"/>
          </w:rPr>
          <w:t>https://doi.org/10.1007/s10896-013-9535-8</w:t>
        </w:r>
      </w:hyperlink>
    </w:p>
    <w:p w14:paraId="769A0BC0" w14:textId="1AF5EF0C" w:rsidR="00B24A78" w:rsidRPr="00B24A78" w:rsidRDefault="00B24A78" w:rsidP="00A820A8">
      <w:pPr>
        <w:pStyle w:val="NormalWeb"/>
        <w:ind w:left="720" w:hanging="720"/>
        <w:rPr>
          <w:rStyle w:val="Hyperlink"/>
          <w:rFonts w:asciiTheme="minorHAnsi" w:eastAsiaTheme="majorEastAsia" w:hAnsiTheme="minorHAnsi" w:cstheme="minorHAnsi"/>
          <w:color w:val="000000" w:themeColor="text1"/>
          <w:u w:val="none"/>
        </w:rPr>
      </w:pPr>
      <w:r w:rsidRPr="00B24A78">
        <w:rPr>
          <w:rFonts w:asciiTheme="minorHAnsi" w:hAnsiTheme="minorHAnsi" w:cstheme="minorHAnsi"/>
        </w:rPr>
        <w:t>Williams, M.</w:t>
      </w:r>
      <w:r w:rsidRPr="00B24A78">
        <w:rPr>
          <w:rStyle w:val="Hyperlink"/>
          <w:rFonts w:asciiTheme="minorHAnsi" w:eastAsiaTheme="majorEastAsia" w:hAnsiTheme="minorHAnsi" w:cstheme="minorHAnsi"/>
          <w:color w:val="000000" w:themeColor="text1"/>
          <w:u w:val="none"/>
        </w:rPr>
        <w:t xml:space="preserve">S., &amp; Shellenberger, S. (1996). </w:t>
      </w:r>
      <w:r w:rsidRPr="00B24A78">
        <w:rPr>
          <w:rStyle w:val="Hyperlink"/>
          <w:rFonts w:asciiTheme="minorHAnsi" w:eastAsiaTheme="majorEastAsia" w:hAnsiTheme="minorHAnsi" w:cstheme="minorHAnsi"/>
          <w:i/>
          <w:iCs/>
          <w:color w:val="000000" w:themeColor="text1"/>
          <w:u w:val="none"/>
        </w:rPr>
        <w:t>How does your engine run? A leader’s guide to the alert program for self-regulation</w:t>
      </w:r>
      <w:r>
        <w:rPr>
          <w:rStyle w:val="Hyperlink"/>
          <w:rFonts w:asciiTheme="minorHAnsi" w:eastAsiaTheme="majorEastAsia" w:hAnsiTheme="minorHAnsi" w:cstheme="minorHAnsi"/>
          <w:color w:val="000000" w:themeColor="text1"/>
          <w:u w:val="none"/>
        </w:rPr>
        <w:t xml:space="preserve">. </w:t>
      </w:r>
      <w:proofErr w:type="spellStart"/>
      <w:r>
        <w:rPr>
          <w:rStyle w:val="Hyperlink"/>
          <w:rFonts w:asciiTheme="minorHAnsi" w:eastAsiaTheme="majorEastAsia" w:hAnsiTheme="minorHAnsi" w:cstheme="minorHAnsi"/>
          <w:color w:val="000000" w:themeColor="text1"/>
          <w:u w:val="none"/>
        </w:rPr>
        <w:t>TherapyWorks</w:t>
      </w:r>
      <w:proofErr w:type="spellEnd"/>
      <w:r>
        <w:rPr>
          <w:rStyle w:val="Hyperlink"/>
          <w:rFonts w:asciiTheme="minorHAnsi" w:eastAsiaTheme="majorEastAsia" w:hAnsiTheme="minorHAnsi" w:cstheme="minorHAnsi"/>
          <w:color w:val="000000" w:themeColor="text1"/>
          <w:u w:val="none"/>
        </w:rPr>
        <w:t xml:space="preserve">, Inc. </w:t>
      </w:r>
      <w:r w:rsidRPr="00B24A78">
        <w:rPr>
          <w:rStyle w:val="Hyperlink"/>
          <w:rFonts w:asciiTheme="minorHAnsi" w:eastAsiaTheme="majorEastAsia" w:hAnsiTheme="minorHAnsi" w:cstheme="minorHAnsi"/>
          <w:color w:val="000000" w:themeColor="text1"/>
          <w:u w:val="none"/>
        </w:rPr>
        <w:t xml:space="preserve"> </w:t>
      </w:r>
    </w:p>
    <w:p w14:paraId="77801FFA" w14:textId="77777777" w:rsidR="008236DB" w:rsidRDefault="008236DB" w:rsidP="008236DB">
      <w:pPr>
        <w:pStyle w:val="NormalWeb"/>
        <w:ind w:left="720" w:hanging="720"/>
        <w:rPr>
          <w:rStyle w:val="Hyperlink"/>
          <w:rFonts w:eastAsiaTheme="majorEastAsia"/>
          <w:iCs/>
        </w:rPr>
      </w:pPr>
    </w:p>
    <w:p w14:paraId="0957BCF3" w14:textId="77777777" w:rsidR="008236DB" w:rsidRDefault="008236DB" w:rsidP="008236DB"/>
    <w:p w14:paraId="2DA84084" w14:textId="77777777" w:rsidR="008236DB" w:rsidRPr="00413590" w:rsidRDefault="008236DB" w:rsidP="008236DB">
      <w:pPr>
        <w:rPr>
          <w:rFonts w:asciiTheme="minorHAnsi" w:eastAsia="Times New Roman" w:hAnsiTheme="minorHAnsi" w:cstheme="minorHAnsi"/>
        </w:rPr>
      </w:pPr>
    </w:p>
    <w:sectPr w:rsidR="008236DB" w:rsidRPr="00413590" w:rsidSect="00E53374">
      <w:footerReference w:type="default" r:id="rId72"/>
      <w:pgSz w:w="1222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3C4E0" w14:textId="77777777" w:rsidR="00D83FB6" w:rsidRDefault="00D83FB6" w:rsidP="00FB570A">
      <w:r>
        <w:separator/>
      </w:r>
    </w:p>
  </w:endnote>
  <w:endnote w:type="continuationSeparator" w:id="0">
    <w:p w14:paraId="7705F4CB" w14:textId="77777777" w:rsidR="00D83FB6" w:rsidRDefault="00D83FB6" w:rsidP="00FB5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20B0604020202020204"/>
    <w:charset w:val="00"/>
    <w:family w:val="roman"/>
    <w:notTrueType/>
    <w:pitch w:val="default"/>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3496454"/>
      <w:docPartObj>
        <w:docPartGallery w:val="Page Numbers (Bottom of Page)"/>
        <w:docPartUnique/>
      </w:docPartObj>
    </w:sdtPr>
    <w:sdtContent>
      <w:p w14:paraId="79A25358" w14:textId="1A34D2F6" w:rsidR="00BE177C" w:rsidRDefault="00BE177C" w:rsidP="00F768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0A927B" w14:textId="77777777" w:rsidR="00BE177C" w:rsidRDefault="00BE177C" w:rsidP="00BE17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1865464"/>
      <w:docPartObj>
        <w:docPartGallery w:val="Page Numbers (Bottom of Page)"/>
        <w:docPartUnique/>
      </w:docPartObj>
    </w:sdtPr>
    <w:sdtContent>
      <w:p w14:paraId="6A01F34E" w14:textId="5C8A1DD6" w:rsidR="00BE177C" w:rsidRDefault="00BE177C" w:rsidP="00F768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256715F6" w14:paraId="4B99A6D7" w14:textId="77777777" w:rsidTr="256715F6">
      <w:trPr>
        <w:trHeight w:val="300"/>
      </w:trPr>
      <w:tc>
        <w:tcPr>
          <w:tcW w:w="3120" w:type="dxa"/>
        </w:tcPr>
        <w:p w14:paraId="7EF76C4E" w14:textId="1FA44005" w:rsidR="256715F6" w:rsidRDefault="256715F6" w:rsidP="00BE177C">
          <w:pPr>
            <w:pStyle w:val="Header"/>
            <w:ind w:left="-115" w:right="360"/>
          </w:pPr>
        </w:p>
      </w:tc>
      <w:tc>
        <w:tcPr>
          <w:tcW w:w="3120" w:type="dxa"/>
        </w:tcPr>
        <w:p w14:paraId="0FFE4E9F" w14:textId="79292531" w:rsidR="256715F6" w:rsidRDefault="256715F6" w:rsidP="256715F6">
          <w:pPr>
            <w:pStyle w:val="Header"/>
            <w:jc w:val="center"/>
          </w:pPr>
        </w:p>
      </w:tc>
      <w:tc>
        <w:tcPr>
          <w:tcW w:w="3120" w:type="dxa"/>
        </w:tcPr>
        <w:p w14:paraId="46F92B12" w14:textId="08B8B0C9" w:rsidR="256715F6" w:rsidRDefault="256715F6" w:rsidP="256715F6">
          <w:pPr>
            <w:pStyle w:val="Header"/>
            <w:ind w:right="-115"/>
            <w:jc w:val="right"/>
          </w:pPr>
        </w:p>
      </w:tc>
    </w:tr>
  </w:tbl>
  <w:p w14:paraId="39933C52" w14:textId="3DBAB2CC" w:rsidR="256715F6" w:rsidRDefault="256715F6" w:rsidP="256715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0"/>
      <w:gridCol w:w="3110"/>
      <w:gridCol w:w="3110"/>
    </w:tblGrid>
    <w:tr w:rsidR="256715F6" w14:paraId="76E3E5CA" w14:textId="77777777" w:rsidTr="256715F6">
      <w:trPr>
        <w:trHeight w:val="300"/>
      </w:trPr>
      <w:tc>
        <w:tcPr>
          <w:tcW w:w="3110" w:type="dxa"/>
        </w:tcPr>
        <w:p w14:paraId="29DD926E" w14:textId="5C41D2A9" w:rsidR="256715F6" w:rsidRDefault="256715F6" w:rsidP="256715F6">
          <w:pPr>
            <w:pStyle w:val="Header"/>
            <w:ind w:left="-115"/>
          </w:pPr>
        </w:p>
      </w:tc>
      <w:tc>
        <w:tcPr>
          <w:tcW w:w="3110" w:type="dxa"/>
        </w:tcPr>
        <w:p w14:paraId="402A98D5" w14:textId="44E54DD5" w:rsidR="256715F6" w:rsidRDefault="256715F6" w:rsidP="256715F6">
          <w:pPr>
            <w:pStyle w:val="Header"/>
            <w:jc w:val="center"/>
          </w:pPr>
        </w:p>
      </w:tc>
      <w:tc>
        <w:tcPr>
          <w:tcW w:w="3110" w:type="dxa"/>
        </w:tcPr>
        <w:p w14:paraId="10A69BB9" w14:textId="6639DC8B" w:rsidR="256715F6" w:rsidRDefault="256715F6" w:rsidP="256715F6">
          <w:pPr>
            <w:pStyle w:val="Header"/>
            <w:ind w:right="-115"/>
            <w:jc w:val="right"/>
          </w:pPr>
        </w:p>
      </w:tc>
    </w:tr>
  </w:tbl>
  <w:p w14:paraId="66A665AC" w14:textId="72BD8F92" w:rsidR="256715F6" w:rsidRDefault="256715F6" w:rsidP="25671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E6372" w14:textId="77777777" w:rsidR="00D83FB6" w:rsidRDefault="00D83FB6" w:rsidP="00FB570A">
      <w:r>
        <w:separator/>
      </w:r>
    </w:p>
  </w:footnote>
  <w:footnote w:type="continuationSeparator" w:id="0">
    <w:p w14:paraId="058797A8" w14:textId="77777777" w:rsidR="00D83FB6" w:rsidRDefault="00D83FB6" w:rsidP="00FB57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42003" w14:textId="7A933544" w:rsidR="00FB570A" w:rsidRDefault="00FB570A">
    <w:pPr>
      <w:pStyle w:val="Header"/>
    </w:pPr>
    <w:r w:rsidRPr="006C4D15">
      <w:rPr>
        <w:b/>
        <w:noProof/>
      </w:rPr>
      <w:drawing>
        <wp:anchor distT="0" distB="0" distL="114300" distR="114300" simplePos="0" relativeHeight="251658240" behindDoc="1" locked="0" layoutInCell="1" allowOverlap="1" wp14:anchorId="7C6F5DE5" wp14:editId="061AF1E5">
          <wp:simplePos x="0" y="0"/>
          <wp:positionH relativeFrom="column">
            <wp:posOffset>-137886</wp:posOffset>
          </wp:positionH>
          <wp:positionV relativeFrom="paragraph">
            <wp:posOffset>-12700</wp:posOffset>
          </wp:positionV>
          <wp:extent cx="1905000" cy="331470"/>
          <wp:effectExtent l="0" t="0" r="0" b="0"/>
          <wp:wrapThrough wrapText="bothSides">
            <wp:wrapPolygon edited="0">
              <wp:start x="0" y="0"/>
              <wp:lineTo x="0" y="20690"/>
              <wp:lineTo x="21456" y="20690"/>
              <wp:lineTo x="21456" y="0"/>
              <wp:lineTo x="0" y="0"/>
            </wp:wrapPolygon>
          </wp:wrapThrough>
          <wp:docPr id="7" name="Picture 7"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331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E3776"/>
    <w:multiLevelType w:val="multilevel"/>
    <w:tmpl w:val="B330CF96"/>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4A39B5"/>
    <w:multiLevelType w:val="hybridMultilevel"/>
    <w:tmpl w:val="1BB66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E171B"/>
    <w:multiLevelType w:val="hybridMultilevel"/>
    <w:tmpl w:val="88DE4C04"/>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7F6499"/>
    <w:multiLevelType w:val="hybridMultilevel"/>
    <w:tmpl w:val="556EE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024A63"/>
    <w:multiLevelType w:val="hybridMultilevel"/>
    <w:tmpl w:val="E4E26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92956"/>
    <w:multiLevelType w:val="hybridMultilevel"/>
    <w:tmpl w:val="0B261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8C092B"/>
    <w:multiLevelType w:val="hybridMultilevel"/>
    <w:tmpl w:val="60A87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F51C5"/>
    <w:multiLevelType w:val="hybridMultilevel"/>
    <w:tmpl w:val="5A086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0686E"/>
    <w:multiLevelType w:val="hybridMultilevel"/>
    <w:tmpl w:val="51F8F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B5169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1525188"/>
    <w:multiLevelType w:val="hybridMultilevel"/>
    <w:tmpl w:val="6B3E8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605190"/>
    <w:multiLevelType w:val="hybridMultilevel"/>
    <w:tmpl w:val="77463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C541F"/>
    <w:multiLevelType w:val="hybridMultilevel"/>
    <w:tmpl w:val="2C7E5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E14DA5"/>
    <w:multiLevelType w:val="hybridMultilevel"/>
    <w:tmpl w:val="2AAA2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8D541D"/>
    <w:multiLevelType w:val="hybridMultilevel"/>
    <w:tmpl w:val="4088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A5BBC"/>
    <w:multiLevelType w:val="hybridMultilevel"/>
    <w:tmpl w:val="45A8A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15169D"/>
    <w:multiLevelType w:val="hybridMultilevel"/>
    <w:tmpl w:val="6E205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28780D"/>
    <w:multiLevelType w:val="hybridMultilevel"/>
    <w:tmpl w:val="A45CF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364BA8"/>
    <w:multiLevelType w:val="hybridMultilevel"/>
    <w:tmpl w:val="92FC5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58183E"/>
    <w:multiLevelType w:val="hybridMultilevel"/>
    <w:tmpl w:val="4164F8E2"/>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5F0165E"/>
    <w:multiLevelType w:val="hybridMultilevel"/>
    <w:tmpl w:val="05C0D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2268C3"/>
    <w:multiLevelType w:val="hybridMultilevel"/>
    <w:tmpl w:val="798C620E"/>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B2D142E"/>
    <w:multiLevelType w:val="hybridMultilevel"/>
    <w:tmpl w:val="1A5A39D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ECF7A25"/>
    <w:multiLevelType w:val="hybridMultilevel"/>
    <w:tmpl w:val="806E9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373E0"/>
    <w:multiLevelType w:val="hybridMultilevel"/>
    <w:tmpl w:val="EF3C6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C03DF2"/>
    <w:multiLevelType w:val="hybridMultilevel"/>
    <w:tmpl w:val="B99C3D7A"/>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3434515"/>
    <w:multiLevelType w:val="hybridMultilevel"/>
    <w:tmpl w:val="41B64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7C7F39"/>
    <w:multiLevelType w:val="hybridMultilevel"/>
    <w:tmpl w:val="F47CC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0D2C1B"/>
    <w:multiLevelType w:val="hybridMultilevel"/>
    <w:tmpl w:val="59B25D50"/>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83A3CE5"/>
    <w:multiLevelType w:val="hybridMultilevel"/>
    <w:tmpl w:val="59D01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9B77E9"/>
    <w:multiLevelType w:val="hybridMultilevel"/>
    <w:tmpl w:val="5C6E39DE"/>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E74362D"/>
    <w:multiLevelType w:val="hybridMultilevel"/>
    <w:tmpl w:val="C290A208"/>
    <w:lvl w:ilvl="0" w:tplc="B66606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369539C"/>
    <w:multiLevelType w:val="hybridMultilevel"/>
    <w:tmpl w:val="6A64D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743426"/>
    <w:multiLevelType w:val="hybridMultilevel"/>
    <w:tmpl w:val="BA641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1F6251"/>
    <w:multiLevelType w:val="hybridMultilevel"/>
    <w:tmpl w:val="F78C41EA"/>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86801AD"/>
    <w:multiLevelType w:val="hybridMultilevel"/>
    <w:tmpl w:val="86920A22"/>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8D42798"/>
    <w:multiLevelType w:val="hybridMultilevel"/>
    <w:tmpl w:val="03BECD5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B140536"/>
    <w:multiLevelType w:val="hybridMultilevel"/>
    <w:tmpl w:val="3698C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FA55FD"/>
    <w:multiLevelType w:val="hybridMultilevel"/>
    <w:tmpl w:val="2ACC5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713016"/>
    <w:multiLevelType w:val="hybridMultilevel"/>
    <w:tmpl w:val="F1FC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8570DA"/>
    <w:multiLevelType w:val="hybridMultilevel"/>
    <w:tmpl w:val="D0F84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4909060">
    <w:abstractNumId w:val="0"/>
  </w:num>
  <w:num w:numId="2" w16cid:durableId="192812497">
    <w:abstractNumId w:val="9"/>
  </w:num>
  <w:num w:numId="3" w16cid:durableId="1013873727">
    <w:abstractNumId w:val="28"/>
  </w:num>
  <w:num w:numId="4" w16cid:durableId="100104190">
    <w:abstractNumId w:val="34"/>
  </w:num>
  <w:num w:numId="5" w16cid:durableId="53242209">
    <w:abstractNumId w:val="35"/>
  </w:num>
  <w:num w:numId="6" w16cid:durableId="1550923799">
    <w:abstractNumId w:val="5"/>
  </w:num>
  <w:num w:numId="7" w16cid:durableId="881357467">
    <w:abstractNumId w:val="37"/>
  </w:num>
  <w:num w:numId="8" w16cid:durableId="1994020162">
    <w:abstractNumId w:val="6"/>
  </w:num>
  <w:num w:numId="9" w16cid:durableId="766389835">
    <w:abstractNumId w:val="8"/>
  </w:num>
  <w:num w:numId="10" w16cid:durableId="951595810">
    <w:abstractNumId w:val="33"/>
  </w:num>
  <w:num w:numId="11" w16cid:durableId="2004772734">
    <w:abstractNumId w:val="3"/>
  </w:num>
  <w:num w:numId="12" w16cid:durableId="346951783">
    <w:abstractNumId w:val="24"/>
  </w:num>
  <w:num w:numId="13" w16cid:durableId="966007335">
    <w:abstractNumId w:val="19"/>
  </w:num>
  <w:num w:numId="14" w16cid:durableId="672142650">
    <w:abstractNumId w:val="2"/>
  </w:num>
  <w:num w:numId="15" w16cid:durableId="1708332505">
    <w:abstractNumId w:val="22"/>
  </w:num>
  <w:num w:numId="16" w16cid:durableId="461076047">
    <w:abstractNumId w:val="25"/>
  </w:num>
  <w:num w:numId="17" w16cid:durableId="497500267">
    <w:abstractNumId w:val="36"/>
  </w:num>
  <w:num w:numId="18" w16cid:durableId="734084890">
    <w:abstractNumId w:val="1"/>
  </w:num>
  <w:num w:numId="19" w16cid:durableId="970288812">
    <w:abstractNumId w:val="12"/>
  </w:num>
  <w:num w:numId="20" w16cid:durableId="709888404">
    <w:abstractNumId w:val="26"/>
  </w:num>
  <w:num w:numId="21" w16cid:durableId="1043672684">
    <w:abstractNumId w:val="29"/>
  </w:num>
  <w:num w:numId="22" w16cid:durableId="1853841275">
    <w:abstractNumId w:val="18"/>
  </w:num>
  <w:num w:numId="23" w16cid:durableId="606816114">
    <w:abstractNumId w:val="32"/>
  </w:num>
  <w:num w:numId="24" w16cid:durableId="650521945">
    <w:abstractNumId w:val="27"/>
  </w:num>
  <w:num w:numId="25" w16cid:durableId="2093551727">
    <w:abstractNumId w:val="13"/>
  </w:num>
  <w:num w:numId="26" w16cid:durableId="1560627607">
    <w:abstractNumId w:val="31"/>
  </w:num>
  <w:num w:numId="27" w16cid:durableId="770127686">
    <w:abstractNumId w:val="16"/>
  </w:num>
  <w:num w:numId="28" w16cid:durableId="1503274995">
    <w:abstractNumId w:val="21"/>
  </w:num>
  <w:num w:numId="29" w16cid:durableId="2011055937">
    <w:abstractNumId w:val="30"/>
  </w:num>
  <w:num w:numId="30" w16cid:durableId="190190435">
    <w:abstractNumId w:val="40"/>
  </w:num>
  <w:num w:numId="31" w16cid:durableId="799030312">
    <w:abstractNumId w:val="20"/>
  </w:num>
  <w:num w:numId="32" w16cid:durableId="10882786">
    <w:abstractNumId w:val="15"/>
  </w:num>
  <w:num w:numId="33" w16cid:durableId="1019702020">
    <w:abstractNumId w:val="10"/>
  </w:num>
  <w:num w:numId="34" w16cid:durableId="1726104720">
    <w:abstractNumId w:val="38"/>
  </w:num>
  <w:num w:numId="35" w16cid:durableId="398015604">
    <w:abstractNumId w:val="23"/>
  </w:num>
  <w:num w:numId="36" w16cid:durableId="721056685">
    <w:abstractNumId w:val="39"/>
  </w:num>
  <w:num w:numId="37" w16cid:durableId="1601835519">
    <w:abstractNumId w:val="7"/>
  </w:num>
  <w:num w:numId="38" w16cid:durableId="1074552268">
    <w:abstractNumId w:val="11"/>
  </w:num>
  <w:num w:numId="39" w16cid:durableId="1795827849">
    <w:abstractNumId w:val="17"/>
  </w:num>
  <w:num w:numId="40" w16cid:durableId="659575980">
    <w:abstractNumId w:val="4"/>
  </w:num>
  <w:num w:numId="41" w16cid:durableId="871768394">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70A"/>
    <w:rsid w:val="000024B9"/>
    <w:rsid w:val="00012773"/>
    <w:rsid w:val="0003765D"/>
    <w:rsid w:val="00045215"/>
    <w:rsid w:val="0006651D"/>
    <w:rsid w:val="000A0457"/>
    <w:rsid w:val="000A2BA2"/>
    <w:rsid w:val="000B697A"/>
    <w:rsid w:val="000D5A72"/>
    <w:rsid w:val="000D7B00"/>
    <w:rsid w:val="000F1713"/>
    <w:rsid w:val="00125C7B"/>
    <w:rsid w:val="00152AEA"/>
    <w:rsid w:val="00181630"/>
    <w:rsid w:val="001907BA"/>
    <w:rsid w:val="001A4B49"/>
    <w:rsid w:val="001A6CF6"/>
    <w:rsid w:val="001B0CC3"/>
    <w:rsid w:val="001B6B61"/>
    <w:rsid w:val="001C2CE0"/>
    <w:rsid w:val="001D4A5C"/>
    <w:rsid w:val="001D7288"/>
    <w:rsid w:val="001E0F54"/>
    <w:rsid w:val="001E36B6"/>
    <w:rsid w:val="001F39EF"/>
    <w:rsid w:val="001F40F3"/>
    <w:rsid w:val="00240128"/>
    <w:rsid w:val="00253187"/>
    <w:rsid w:val="00256DA8"/>
    <w:rsid w:val="002738E3"/>
    <w:rsid w:val="00297270"/>
    <w:rsid w:val="002E72F3"/>
    <w:rsid w:val="0031573A"/>
    <w:rsid w:val="0032626B"/>
    <w:rsid w:val="0033665A"/>
    <w:rsid w:val="00343E8F"/>
    <w:rsid w:val="00347FDA"/>
    <w:rsid w:val="003628D3"/>
    <w:rsid w:val="00367722"/>
    <w:rsid w:val="0038044C"/>
    <w:rsid w:val="003853A3"/>
    <w:rsid w:val="00391E2B"/>
    <w:rsid w:val="003940BA"/>
    <w:rsid w:val="003D140C"/>
    <w:rsid w:val="00413590"/>
    <w:rsid w:val="00443A37"/>
    <w:rsid w:val="00443F05"/>
    <w:rsid w:val="004520DA"/>
    <w:rsid w:val="004542D8"/>
    <w:rsid w:val="00454808"/>
    <w:rsid w:val="00455236"/>
    <w:rsid w:val="0046677B"/>
    <w:rsid w:val="004674ED"/>
    <w:rsid w:val="004875AC"/>
    <w:rsid w:val="00487F2B"/>
    <w:rsid w:val="0048E9FF"/>
    <w:rsid w:val="00495972"/>
    <w:rsid w:val="004A0A18"/>
    <w:rsid w:val="004A4DB2"/>
    <w:rsid w:val="004E75E2"/>
    <w:rsid w:val="0051176D"/>
    <w:rsid w:val="00513293"/>
    <w:rsid w:val="00514679"/>
    <w:rsid w:val="00523C64"/>
    <w:rsid w:val="005306AE"/>
    <w:rsid w:val="00564B20"/>
    <w:rsid w:val="00564B30"/>
    <w:rsid w:val="00566931"/>
    <w:rsid w:val="005B02DA"/>
    <w:rsid w:val="005B04EE"/>
    <w:rsid w:val="005B5A0A"/>
    <w:rsid w:val="005E5A01"/>
    <w:rsid w:val="0063019D"/>
    <w:rsid w:val="006377D4"/>
    <w:rsid w:val="00650A8F"/>
    <w:rsid w:val="00653D5E"/>
    <w:rsid w:val="00671EBB"/>
    <w:rsid w:val="00697125"/>
    <w:rsid w:val="006A1EE9"/>
    <w:rsid w:val="006D333E"/>
    <w:rsid w:val="007027E9"/>
    <w:rsid w:val="00703D5E"/>
    <w:rsid w:val="00714478"/>
    <w:rsid w:val="00724C3F"/>
    <w:rsid w:val="00754B6A"/>
    <w:rsid w:val="007661AB"/>
    <w:rsid w:val="00780CFE"/>
    <w:rsid w:val="007C2A2F"/>
    <w:rsid w:val="007D05A9"/>
    <w:rsid w:val="007E1D18"/>
    <w:rsid w:val="007E4D0B"/>
    <w:rsid w:val="007F61EC"/>
    <w:rsid w:val="00821782"/>
    <w:rsid w:val="008236DB"/>
    <w:rsid w:val="00840B34"/>
    <w:rsid w:val="008412A6"/>
    <w:rsid w:val="008450E0"/>
    <w:rsid w:val="0085309B"/>
    <w:rsid w:val="0087643B"/>
    <w:rsid w:val="00890EF5"/>
    <w:rsid w:val="008978AA"/>
    <w:rsid w:val="008A03ED"/>
    <w:rsid w:val="008A203C"/>
    <w:rsid w:val="008A6F8B"/>
    <w:rsid w:val="008B7A4C"/>
    <w:rsid w:val="008D504A"/>
    <w:rsid w:val="008F5A6F"/>
    <w:rsid w:val="008F6174"/>
    <w:rsid w:val="00904725"/>
    <w:rsid w:val="00921464"/>
    <w:rsid w:val="009256DA"/>
    <w:rsid w:val="00936842"/>
    <w:rsid w:val="00940E56"/>
    <w:rsid w:val="009464E4"/>
    <w:rsid w:val="009654F8"/>
    <w:rsid w:val="00991B5D"/>
    <w:rsid w:val="009C73A1"/>
    <w:rsid w:val="009C7517"/>
    <w:rsid w:val="009D4344"/>
    <w:rsid w:val="009D68F8"/>
    <w:rsid w:val="009E502E"/>
    <w:rsid w:val="009F0ACE"/>
    <w:rsid w:val="00A15B23"/>
    <w:rsid w:val="00A34DF8"/>
    <w:rsid w:val="00A54ED9"/>
    <w:rsid w:val="00A612AF"/>
    <w:rsid w:val="00A76E5B"/>
    <w:rsid w:val="00A820A8"/>
    <w:rsid w:val="00A96D97"/>
    <w:rsid w:val="00AA38B8"/>
    <w:rsid w:val="00AB0486"/>
    <w:rsid w:val="00AD53BE"/>
    <w:rsid w:val="00B24A78"/>
    <w:rsid w:val="00B409D3"/>
    <w:rsid w:val="00B83CEC"/>
    <w:rsid w:val="00B866B4"/>
    <w:rsid w:val="00BB187C"/>
    <w:rsid w:val="00BC7F1B"/>
    <w:rsid w:val="00BE177C"/>
    <w:rsid w:val="00C14E6D"/>
    <w:rsid w:val="00C228AE"/>
    <w:rsid w:val="00C373C3"/>
    <w:rsid w:val="00C6738F"/>
    <w:rsid w:val="00C72B21"/>
    <w:rsid w:val="00C73BCF"/>
    <w:rsid w:val="00CA5CB2"/>
    <w:rsid w:val="00CC46C1"/>
    <w:rsid w:val="00CD441C"/>
    <w:rsid w:val="00CE30D8"/>
    <w:rsid w:val="00CE56D7"/>
    <w:rsid w:val="00CE5C13"/>
    <w:rsid w:val="00CF324D"/>
    <w:rsid w:val="00CF419C"/>
    <w:rsid w:val="00D13F49"/>
    <w:rsid w:val="00D240D3"/>
    <w:rsid w:val="00D40A1C"/>
    <w:rsid w:val="00D83FB6"/>
    <w:rsid w:val="00DB140D"/>
    <w:rsid w:val="00DD68BD"/>
    <w:rsid w:val="00DE3F1E"/>
    <w:rsid w:val="00E04C63"/>
    <w:rsid w:val="00E16F73"/>
    <w:rsid w:val="00E16F82"/>
    <w:rsid w:val="00E213D0"/>
    <w:rsid w:val="00E2451A"/>
    <w:rsid w:val="00E25A27"/>
    <w:rsid w:val="00E269CE"/>
    <w:rsid w:val="00E31812"/>
    <w:rsid w:val="00E40B76"/>
    <w:rsid w:val="00E53374"/>
    <w:rsid w:val="00E85C07"/>
    <w:rsid w:val="00EA5D6C"/>
    <w:rsid w:val="00EB7CD0"/>
    <w:rsid w:val="00EC14D6"/>
    <w:rsid w:val="00EC4438"/>
    <w:rsid w:val="00ED3F18"/>
    <w:rsid w:val="00F36CD1"/>
    <w:rsid w:val="00F5565F"/>
    <w:rsid w:val="00F63C16"/>
    <w:rsid w:val="00F66AB5"/>
    <w:rsid w:val="00F95CA7"/>
    <w:rsid w:val="00FB570A"/>
    <w:rsid w:val="00FB7769"/>
    <w:rsid w:val="00FE3A5C"/>
    <w:rsid w:val="01007FCF"/>
    <w:rsid w:val="0117A9A1"/>
    <w:rsid w:val="02DABC64"/>
    <w:rsid w:val="0676BF03"/>
    <w:rsid w:val="067E7A38"/>
    <w:rsid w:val="06BE69E8"/>
    <w:rsid w:val="07D0352C"/>
    <w:rsid w:val="085D7A4C"/>
    <w:rsid w:val="09138097"/>
    <w:rsid w:val="09329EF0"/>
    <w:rsid w:val="09BE49E4"/>
    <w:rsid w:val="0AF85BC5"/>
    <w:rsid w:val="0D63921A"/>
    <w:rsid w:val="0E259E2A"/>
    <w:rsid w:val="0F3917D0"/>
    <w:rsid w:val="11A6BCE1"/>
    <w:rsid w:val="11D6BD7D"/>
    <w:rsid w:val="14024593"/>
    <w:rsid w:val="16240C5D"/>
    <w:rsid w:val="186A4F5E"/>
    <w:rsid w:val="1C3846C6"/>
    <w:rsid w:val="1C6BBDCD"/>
    <w:rsid w:val="1E478BFF"/>
    <w:rsid w:val="219E7F50"/>
    <w:rsid w:val="21B46DA0"/>
    <w:rsid w:val="22771684"/>
    <w:rsid w:val="234486AF"/>
    <w:rsid w:val="24C1DB4A"/>
    <w:rsid w:val="256715F6"/>
    <w:rsid w:val="26D20610"/>
    <w:rsid w:val="27DEFD84"/>
    <w:rsid w:val="2824E5A0"/>
    <w:rsid w:val="283EF7CF"/>
    <w:rsid w:val="28AE1FBD"/>
    <w:rsid w:val="2A6FE42D"/>
    <w:rsid w:val="2B7B23B8"/>
    <w:rsid w:val="2E840450"/>
    <w:rsid w:val="2F0CE430"/>
    <w:rsid w:val="3033188C"/>
    <w:rsid w:val="30D56F5E"/>
    <w:rsid w:val="361C41FA"/>
    <w:rsid w:val="3734E51F"/>
    <w:rsid w:val="39C4F052"/>
    <w:rsid w:val="3B57269D"/>
    <w:rsid w:val="3D0FCA79"/>
    <w:rsid w:val="409BE202"/>
    <w:rsid w:val="4180C2CF"/>
    <w:rsid w:val="44478F45"/>
    <w:rsid w:val="44490D8E"/>
    <w:rsid w:val="44A8AC98"/>
    <w:rsid w:val="45E6F522"/>
    <w:rsid w:val="4617FE99"/>
    <w:rsid w:val="4628075E"/>
    <w:rsid w:val="47640E99"/>
    <w:rsid w:val="48C1E9B7"/>
    <w:rsid w:val="497EFECE"/>
    <w:rsid w:val="49ADB8A6"/>
    <w:rsid w:val="49B2BCD5"/>
    <w:rsid w:val="4BBB53A9"/>
    <w:rsid w:val="4BD5DD14"/>
    <w:rsid w:val="50402B0B"/>
    <w:rsid w:val="509B8CCD"/>
    <w:rsid w:val="525D8912"/>
    <w:rsid w:val="52D2896A"/>
    <w:rsid w:val="53E1AF8B"/>
    <w:rsid w:val="55AC09D9"/>
    <w:rsid w:val="562EA627"/>
    <w:rsid w:val="5692418A"/>
    <w:rsid w:val="5722D68B"/>
    <w:rsid w:val="59586514"/>
    <w:rsid w:val="5B898BC8"/>
    <w:rsid w:val="5BDE76AD"/>
    <w:rsid w:val="5C000BF6"/>
    <w:rsid w:val="5D80E3B3"/>
    <w:rsid w:val="6129DE7C"/>
    <w:rsid w:val="61926776"/>
    <w:rsid w:val="625EB9C8"/>
    <w:rsid w:val="628E45DF"/>
    <w:rsid w:val="6304BA9E"/>
    <w:rsid w:val="65A3EBCF"/>
    <w:rsid w:val="6611F863"/>
    <w:rsid w:val="672A78F2"/>
    <w:rsid w:val="675A12A4"/>
    <w:rsid w:val="6B55A841"/>
    <w:rsid w:val="6F3CE79F"/>
    <w:rsid w:val="7059CE29"/>
    <w:rsid w:val="73230885"/>
    <w:rsid w:val="748F4405"/>
    <w:rsid w:val="759F53A1"/>
    <w:rsid w:val="75AF3AB6"/>
    <w:rsid w:val="78406937"/>
    <w:rsid w:val="785EAB8C"/>
    <w:rsid w:val="78D4A288"/>
    <w:rsid w:val="79F6F6CE"/>
    <w:rsid w:val="7A24C44E"/>
    <w:rsid w:val="7A77FF52"/>
    <w:rsid w:val="7BA27FC3"/>
    <w:rsid w:val="7D27BDDD"/>
    <w:rsid w:val="7D35E74F"/>
    <w:rsid w:val="7EB3853E"/>
    <w:rsid w:val="7ED789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B3D9B"/>
  <w15:chartTrackingRefBased/>
  <w15:docId w15:val="{560D78E6-CE13-4E69-AF50-1DBF21070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5AC"/>
    <w:rPr>
      <w:rFonts w:ascii="Calibri" w:eastAsiaTheme="minorEastAsia" w:hAnsi="Calibri"/>
      <w:color w:val="000000" w:themeColor="text1"/>
    </w:rPr>
  </w:style>
  <w:style w:type="paragraph" w:styleId="Heading1">
    <w:name w:val="heading 1"/>
    <w:basedOn w:val="Normal"/>
    <w:next w:val="Normal"/>
    <w:link w:val="Heading1Char"/>
    <w:uiPriority w:val="9"/>
    <w:qFormat/>
    <w:rsid w:val="006A1EE9"/>
    <w:pPr>
      <w:keepNext/>
      <w:keepLines/>
      <w:spacing w:before="240"/>
      <w:jc w:val="center"/>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0A1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0B697A"/>
    <w:pPr>
      <w:keepNext/>
      <w:keepLines/>
      <w:outlineLvl w:val="2"/>
    </w:pPr>
    <w:rPr>
      <w:rFonts w:eastAsia="Times New Roman" w:cstheme="majorBidi"/>
      <w:bCs/>
      <w:i/>
      <w:color w:val="2F5496" w:themeColor="accent1" w:themeShade="BF"/>
    </w:rPr>
  </w:style>
  <w:style w:type="paragraph" w:styleId="Heading4">
    <w:name w:val="heading 4"/>
    <w:basedOn w:val="Normal"/>
    <w:next w:val="Normal"/>
    <w:link w:val="Heading4Char"/>
    <w:uiPriority w:val="9"/>
    <w:unhideWhenUsed/>
    <w:qFormat/>
    <w:rsid w:val="008412A6"/>
    <w:pPr>
      <w:keepNext/>
      <w:keepLines/>
      <w:spacing w:before="40"/>
      <w:ind w:left="720"/>
      <w:outlineLvl w:val="3"/>
    </w:pPr>
    <w:rPr>
      <w:rFonts w:asciiTheme="majorHAnsi" w:eastAsiaTheme="majorEastAsia" w:hAnsiTheme="majorHAnsi" w:cstheme="majorBidi"/>
      <w:iCs/>
      <w:color w:val="2F5496" w:themeColor="accent1" w:themeShade="BF"/>
    </w:rPr>
  </w:style>
  <w:style w:type="paragraph" w:styleId="Heading5">
    <w:name w:val="heading 5"/>
    <w:basedOn w:val="Normal"/>
    <w:next w:val="NoSpacing"/>
    <w:link w:val="Heading5Char"/>
    <w:autoRedefine/>
    <w:uiPriority w:val="9"/>
    <w:unhideWhenUsed/>
    <w:qFormat/>
    <w:rsid w:val="000B697A"/>
    <w:pPr>
      <w:keepNext/>
      <w:keepLines/>
      <w:spacing w:before="160" w:after="120"/>
      <w:jc w:val="center"/>
      <w:outlineLvl w:val="4"/>
    </w:pPr>
    <w:rPr>
      <w:rFonts w:eastAsiaTheme="majorEastAsia" w:cstheme="majorBid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B697A"/>
    <w:rPr>
      <w:rFonts w:ascii="Calibri" w:eastAsia="Times New Roman" w:hAnsi="Calibri" w:cstheme="majorBidi"/>
      <w:bCs/>
      <w:i/>
      <w:color w:val="2F5496" w:themeColor="accent1" w:themeShade="BF"/>
    </w:rPr>
  </w:style>
  <w:style w:type="paragraph" w:styleId="Index2">
    <w:name w:val="index 2"/>
    <w:basedOn w:val="Normal"/>
    <w:next w:val="Normal"/>
    <w:autoRedefine/>
    <w:uiPriority w:val="99"/>
    <w:semiHidden/>
    <w:unhideWhenUsed/>
    <w:qFormat/>
    <w:rsid w:val="009D4344"/>
    <w:pPr>
      <w:spacing w:before="120" w:after="120"/>
      <w:ind w:left="480" w:hanging="240"/>
      <w:jc w:val="center"/>
    </w:pPr>
    <w:rPr>
      <w:sz w:val="32"/>
    </w:rPr>
  </w:style>
  <w:style w:type="character" w:customStyle="1" w:styleId="Heading5Char">
    <w:name w:val="Heading 5 Char"/>
    <w:basedOn w:val="DefaultParagraphFont"/>
    <w:link w:val="Heading5"/>
    <w:uiPriority w:val="9"/>
    <w:rsid w:val="000B697A"/>
    <w:rPr>
      <w:rFonts w:ascii="Calibri" w:eastAsiaTheme="majorEastAsia" w:hAnsi="Calibri" w:cstheme="majorBidi"/>
      <w:color w:val="000000" w:themeColor="text1"/>
      <w:sz w:val="32"/>
    </w:rPr>
  </w:style>
  <w:style w:type="paragraph" w:styleId="NoSpacing">
    <w:name w:val="No Spacing"/>
    <w:uiPriority w:val="1"/>
    <w:qFormat/>
    <w:rsid w:val="009D4344"/>
  </w:style>
  <w:style w:type="table" w:styleId="TableGrid">
    <w:name w:val="Table Grid"/>
    <w:basedOn w:val="TableNormal"/>
    <w:uiPriority w:val="39"/>
    <w:rsid w:val="00FB570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570A"/>
    <w:pPr>
      <w:ind w:left="720"/>
      <w:contextualSpacing/>
    </w:pPr>
  </w:style>
  <w:style w:type="paragraph" w:styleId="NormalWeb">
    <w:name w:val="Normal (Web)"/>
    <w:basedOn w:val="Normal"/>
    <w:uiPriority w:val="99"/>
    <w:unhideWhenUsed/>
    <w:rsid w:val="00FB570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B570A"/>
    <w:pPr>
      <w:tabs>
        <w:tab w:val="center" w:pos="4680"/>
        <w:tab w:val="right" w:pos="9360"/>
      </w:tabs>
    </w:pPr>
  </w:style>
  <w:style w:type="character" w:customStyle="1" w:styleId="HeaderChar">
    <w:name w:val="Header Char"/>
    <w:basedOn w:val="DefaultParagraphFont"/>
    <w:link w:val="Header"/>
    <w:uiPriority w:val="99"/>
    <w:rsid w:val="00FB570A"/>
    <w:rPr>
      <w:rFonts w:ascii="Calibri" w:eastAsiaTheme="minorEastAsia" w:hAnsi="Calibri"/>
      <w:color w:val="000000" w:themeColor="text1"/>
    </w:rPr>
  </w:style>
  <w:style w:type="paragraph" w:styleId="Footer">
    <w:name w:val="footer"/>
    <w:basedOn w:val="Normal"/>
    <w:link w:val="FooterChar"/>
    <w:uiPriority w:val="99"/>
    <w:unhideWhenUsed/>
    <w:rsid w:val="00FB570A"/>
    <w:pPr>
      <w:tabs>
        <w:tab w:val="center" w:pos="4680"/>
        <w:tab w:val="right" w:pos="9360"/>
      </w:tabs>
    </w:pPr>
  </w:style>
  <w:style w:type="character" w:customStyle="1" w:styleId="FooterChar">
    <w:name w:val="Footer Char"/>
    <w:basedOn w:val="DefaultParagraphFont"/>
    <w:link w:val="Footer"/>
    <w:uiPriority w:val="99"/>
    <w:rsid w:val="00FB570A"/>
    <w:rPr>
      <w:rFonts w:ascii="Calibri" w:eastAsiaTheme="minorEastAsia" w:hAnsi="Calibri"/>
      <w:color w:val="000000" w:themeColor="text1"/>
    </w:rPr>
  </w:style>
  <w:style w:type="paragraph" w:customStyle="1" w:styleId="Default">
    <w:name w:val="Default"/>
    <w:rsid w:val="001E36B6"/>
    <w:pPr>
      <w:autoSpaceDE w:val="0"/>
      <w:autoSpaceDN w:val="0"/>
      <w:adjustRightInd w:val="0"/>
    </w:pPr>
    <w:rPr>
      <w:rFonts w:ascii="Cambria" w:hAnsi="Cambria" w:cs="Cambria"/>
      <w:color w:val="000000"/>
    </w:rPr>
  </w:style>
  <w:style w:type="character" w:customStyle="1" w:styleId="Heading1Char">
    <w:name w:val="Heading 1 Char"/>
    <w:basedOn w:val="DefaultParagraphFont"/>
    <w:link w:val="Heading1"/>
    <w:uiPriority w:val="9"/>
    <w:rsid w:val="006A1EE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A0A18"/>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0B697A"/>
    <w:pPr>
      <w:spacing w:after="100"/>
    </w:pPr>
    <w:rPr>
      <w:rFonts w:cs="Times New Roman (Body CS)"/>
    </w:rPr>
  </w:style>
  <w:style w:type="paragraph" w:styleId="TOC2">
    <w:name w:val="toc 2"/>
    <w:basedOn w:val="Normal"/>
    <w:next w:val="Normal"/>
    <w:autoRedefine/>
    <w:uiPriority w:val="39"/>
    <w:unhideWhenUsed/>
    <w:rsid w:val="000B697A"/>
    <w:pPr>
      <w:spacing w:after="100"/>
      <w:ind w:left="240"/>
    </w:pPr>
  </w:style>
  <w:style w:type="paragraph" w:styleId="TOC3">
    <w:name w:val="toc 3"/>
    <w:basedOn w:val="Normal"/>
    <w:next w:val="Normal"/>
    <w:autoRedefine/>
    <w:uiPriority w:val="39"/>
    <w:unhideWhenUsed/>
    <w:rsid w:val="000B697A"/>
    <w:pPr>
      <w:spacing w:after="100"/>
      <w:ind w:left="480"/>
    </w:pPr>
  </w:style>
  <w:style w:type="character" w:styleId="Hyperlink">
    <w:name w:val="Hyperlink"/>
    <w:basedOn w:val="DefaultParagraphFont"/>
    <w:uiPriority w:val="99"/>
    <w:unhideWhenUsed/>
    <w:rsid w:val="000B697A"/>
    <w:rPr>
      <w:color w:val="0563C1" w:themeColor="hyperlink"/>
      <w:u w:val="single"/>
    </w:rPr>
  </w:style>
  <w:style w:type="character" w:customStyle="1" w:styleId="Heading4Char">
    <w:name w:val="Heading 4 Char"/>
    <w:basedOn w:val="DefaultParagraphFont"/>
    <w:link w:val="Heading4"/>
    <w:uiPriority w:val="9"/>
    <w:rsid w:val="008412A6"/>
    <w:rPr>
      <w:rFonts w:asciiTheme="majorHAnsi" w:eastAsiaTheme="majorEastAsia" w:hAnsiTheme="majorHAnsi" w:cstheme="majorBidi"/>
      <w:iCs/>
      <w:color w:val="2F5496" w:themeColor="accent1" w:themeShade="BF"/>
    </w:rPr>
  </w:style>
  <w:style w:type="character" w:customStyle="1" w:styleId="apple-converted-space">
    <w:name w:val="apple-converted-space"/>
    <w:basedOn w:val="DefaultParagraphFont"/>
    <w:rsid w:val="004875AC"/>
  </w:style>
  <w:style w:type="character" w:styleId="Strong">
    <w:name w:val="Strong"/>
    <w:basedOn w:val="DefaultParagraphFont"/>
    <w:uiPriority w:val="22"/>
    <w:qFormat/>
    <w:rsid w:val="004875AC"/>
    <w:rPr>
      <w:b/>
      <w:bCs/>
    </w:rPr>
  </w:style>
  <w:style w:type="character" w:styleId="PageNumber">
    <w:name w:val="page number"/>
    <w:basedOn w:val="DefaultParagraphFont"/>
    <w:uiPriority w:val="99"/>
    <w:semiHidden/>
    <w:unhideWhenUsed/>
    <w:rsid w:val="00BE177C"/>
  </w:style>
  <w:style w:type="numbering" w:styleId="111111">
    <w:name w:val="Outline List 2"/>
    <w:basedOn w:val="NoList"/>
    <w:uiPriority w:val="99"/>
    <w:semiHidden/>
    <w:unhideWhenUsed/>
    <w:rsid w:val="00495972"/>
    <w:pPr>
      <w:numPr>
        <w:numId w:val="2"/>
      </w:numPr>
    </w:pPr>
  </w:style>
  <w:style w:type="character" w:styleId="CommentReference">
    <w:name w:val="annotation reference"/>
    <w:basedOn w:val="DefaultParagraphFont"/>
    <w:uiPriority w:val="99"/>
    <w:semiHidden/>
    <w:unhideWhenUsed/>
    <w:rsid w:val="004A4DB2"/>
    <w:rPr>
      <w:sz w:val="16"/>
      <w:szCs w:val="16"/>
    </w:rPr>
  </w:style>
  <w:style w:type="paragraph" w:styleId="CommentText">
    <w:name w:val="annotation text"/>
    <w:basedOn w:val="Normal"/>
    <w:link w:val="CommentTextChar"/>
    <w:uiPriority w:val="99"/>
    <w:semiHidden/>
    <w:unhideWhenUsed/>
    <w:rsid w:val="004A4DB2"/>
    <w:rPr>
      <w:sz w:val="20"/>
      <w:szCs w:val="20"/>
    </w:rPr>
  </w:style>
  <w:style w:type="character" w:customStyle="1" w:styleId="CommentTextChar">
    <w:name w:val="Comment Text Char"/>
    <w:basedOn w:val="DefaultParagraphFont"/>
    <w:link w:val="CommentText"/>
    <w:uiPriority w:val="99"/>
    <w:semiHidden/>
    <w:rsid w:val="004A4DB2"/>
    <w:rPr>
      <w:rFonts w:ascii="Calibri" w:eastAsiaTheme="minorEastAsia" w:hAnsi="Calibr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4A4DB2"/>
    <w:rPr>
      <w:b/>
      <w:bCs/>
    </w:rPr>
  </w:style>
  <w:style w:type="character" w:customStyle="1" w:styleId="CommentSubjectChar">
    <w:name w:val="Comment Subject Char"/>
    <w:basedOn w:val="CommentTextChar"/>
    <w:link w:val="CommentSubject"/>
    <w:uiPriority w:val="99"/>
    <w:semiHidden/>
    <w:rsid w:val="004A4DB2"/>
    <w:rPr>
      <w:rFonts w:ascii="Calibri" w:eastAsiaTheme="minorEastAsia" w:hAnsi="Calibri"/>
      <w:b/>
      <w:bCs/>
      <w:color w:val="000000" w:themeColor="text1"/>
      <w:sz w:val="20"/>
      <w:szCs w:val="20"/>
    </w:rPr>
  </w:style>
  <w:style w:type="character" w:styleId="Emphasis">
    <w:name w:val="Emphasis"/>
    <w:basedOn w:val="DefaultParagraphFont"/>
    <w:uiPriority w:val="20"/>
    <w:qFormat/>
    <w:rsid w:val="00F5565F"/>
    <w:rPr>
      <w:i/>
      <w:iCs/>
    </w:rPr>
  </w:style>
  <w:style w:type="character" w:styleId="FollowedHyperlink">
    <w:name w:val="FollowedHyperlink"/>
    <w:basedOn w:val="DefaultParagraphFont"/>
    <w:uiPriority w:val="99"/>
    <w:semiHidden/>
    <w:unhideWhenUsed/>
    <w:rsid w:val="00A820A8"/>
    <w:rPr>
      <w:color w:val="954F72" w:themeColor="followedHyperlink"/>
      <w:u w:val="single"/>
    </w:rPr>
  </w:style>
  <w:style w:type="character" w:styleId="UnresolvedMention">
    <w:name w:val="Unresolved Mention"/>
    <w:basedOn w:val="DefaultParagraphFont"/>
    <w:uiPriority w:val="99"/>
    <w:semiHidden/>
    <w:unhideWhenUsed/>
    <w:rsid w:val="00511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877909">
      <w:bodyDiv w:val="1"/>
      <w:marLeft w:val="0"/>
      <w:marRight w:val="0"/>
      <w:marTop w:val="0"/>
      <w:marBottom w:val="0"/>
      <w:divBdr>
        <w:top w:val="none" w:sz="0" w:space="0" w:color="auto"/>
        <w:left w:val="none" w:sz="0" w:space="0" w:color="auto"/>
        <w:bottom w:val="none" w:sz="0" w:space="0" w:color="auto"/>
        <w:right w:val="none" w:sz="0" w:space="0" w:color="auto"/>
      </w:divBdr>
    </w:div>
    <w:div w:id="599531908">
      <w:bodyDiv w:val="1"/>
      <w:marLeft w:val="0"/>
      <w:marRight w:val="0"/>
      <w:marTop w:val="0"/>
      <w:marBottom w:val="0"/>
      <w:divBdr>
        <w:top w:val="none" w:sz="0" w:space="0" w:color="auto"/>
        <w:left w:val="none" w:sz="0" w:space="0" w:color="auto"/>
        <w:bottom w:val="none" w:sz="0" w:space="0" w:color="auto"/>
        <w:right w:val="none" w:sz="0" w:space="0" w:color="auto"/>
      </w:divBdr>
    </w:div>
    <w:div w:id="896742027">
      <w:bodyDiv w:val="1"/>
      <w:marLeft w:val="0"/>
      <w:marRight w:val="0"/>
      <w:marTop w:val="0"/>
      <w:marBottom w:val="0"/>
      <w:divBdr>
        <w:top w:val="none" w:sz="0" w:space="0" w:color="auto"/>
        <w:left w:val="none" w:sz="0" w:space="0" w:color="auto"/>
        <w:bottom w:val="none" w:sz="0" w:space="0" w:color="auto"/>
        <w:right w:val="none" w:sz="0" w:space="0" w:color="auto"/>
      </w:divBdr>
    </w:div>
    <w:div w:id="1320034708">
      <w:bodyDiv w:val="1"/>
      <w:marLeft w:val="0"/>
      <w:marRight w:val="0"/>
      <w:marTop w:val="0"/>
      <w:marBottom w:val="0"/>
      <w:divBdr>
        <w:top w:val="none" w:sz="0" w:space="0" w:color="auto"/>
        <w:left w:val="none" w:sz="0" w:space="0" w:color="auto"/>
        <w:bottom w:val="none" w:sz="0" w:space="0" w:color="auto"/>
        <w:right w:val="none" w:sz="0" w:space="0" w:color="auto"/>
      </w:divBdr>
      <w:divsChild>
        <w:div w:id="573128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orr/infographics/6_principles_trauma_info.htm" TargetMode="External"/><Relationship Id="rId21" Type="http://schemas.openxmlformats.org/officeDocument/2006/relationships/hyperlink" Target="https://doi.org/10.1016/j.jad.2021.08.138" TargetMode="External"/><Relationship Id="rId42" Type="http://schemas.openxmlformats.org/officeDocument/2006/relationships/image" Target="media/image9.png"/><Relationship Id="rId47" Type="http://schemas.openxmlformats.org/officeDocument/2006/relationships/hyperlink" Target="https://health.clevelandclinic.org/benefits-of-sensory-play-ideas" TargetMode="External"/><Relationship Id="rId63" Type="http://schemas.openxmlformats.org/officeDocument/2006/relationships/hyperlink" Target="https://drugabusestatistics.org/" TargetMode="External"/><Relationship Id="rId68" Type="http://schemas.openxmlformats.org/officeDocument/2006/relationships/hyperlink" Target="https://doi.org/10.15453/2168-6408.1997" TargetMode="External"/><Relationship Id="rId2" Type="http://schemas.openxmlformats.org/officeDocument/2006/relationships/styles" Target="styles.xml"/><Relationship Id="rId16" Type="http://schemas.openxmlformats.org/officeDocument/2006/relationships/hyperlink" Target="https://doi.org/10.3109/07380577.2015.1109741" TargetMode="External"/><Relationship Id="rId29" Type="http://schemas.openxmlformats.org/officeDocument/2006/relationships/hyperlink" Target="https://doi.org/10.1002/jclp.21990" TargetMode="External"/><Relationship Id="rId11" Type="http://schemas.openxmlformats.org/officeDocument/2006/relationships/image" Target="media/image2.png"/><Relationship Id="rId24" Type="http://schemas.openxmlformats.org/officeDocument/2006/relationships/hyperlink" Target="https://doi.org/10.1016/j.chiabu.2011.10.006" TargetMode="External"/><Relationship Id="rId32" Type="http://schemas.openxmlformats.org/officeDocument/2006/relationships/hyperlink" Target="https://doi.org/10.1002/jcad.12412" TargetMode="External"/><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hyperlink" Target="https://doi.org/10.1016/j.childyouth.2021.106223" TargetMode="External"/><Relationship Id="rId53" Type="http://schemas.openxmlformats.org/officeDocument/2006/relationships/hyperlink" Target="https://doi.org/10.1080/17450128.2019.1687963" TargetMode="External"/><Relationship Id="rId58" Type="http://schemas.openxmlformats.org/officeDocument/2006/relationships/hyperlink" Target="https://doi.org/10.1002/jclp.21990" TargetMode="External"/><Relationship Id="rId66" Type="http://schemas.openxmlformats.org/officeDocument/2006/relationships/hyperlink" Target="https://doi.org/10.1002/jcad.12412"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doi.org/10.1001/jamapediatrics.2015.2206" TargetMode="External"/><Relationship Id="rId19" Type="http://schemas.openxmlformats.org/officeDocument/2006/relationships/hyperlink" Target="https://doi.org/10.1007/s40653-020-00333-x" TargetMode="External"/><Relationship Id="rId14" Type="http://schemas.openxmlformats.org/officeDocument/2006/relationships/hyperlink" Target="https://doi.org/10.1080/19411243.2021.2003733" TargetMode="External"/><Relationship Id="rId22" Type="http://schemas.openxmlformats.org/officeDocument/2006/relationships/hyperlink" Target="https://doi.org/10.1177/0044118X21996378" TargetMode="External"/><Relationship Id="rId27" Type="http://schemas.openxmlformats.org/officeDocument/2006/relationships/hyperlink" Target="https://www.cdc.gov/violenceprevention/aces/fastfact.html" TargetMode="External"/><Relationship Id="rId30" Type="http://schemas.openxmlformats.org/officeDocument/2006/relationships/hyperlink" Target="https://doi.org/10.1001/jamapediatrics.2015.2206" TargetMode="External"/><Relationship Id="rId35" Type="http://schemas.openxmlformats.org/officeDocument/2006/relationships/image" Target="media/image4.png"/><Relationship Id="rId43" Type="http://schemas.openxmlformats.org/officeDocument/2006/relationships/hyperlink" Target="https://docs.google.com/spreadsheets/d/1rHQODb8OnoVJTlX8HtAnww7tbMVtzzaBAA4OgYQcCtM/edit?usp=sharing" TargetMode="External"/><Relationship Id="rId48" Type="http://schemas.openxmlformats.org/officeDocument/2006/relationships/hyperlink" Target="https://my.clevelandclinic.org/health/symptoms/24875-adverse-childhood-experiences-ace" TargetMode="External"/><Relationship Id="rId56" Type="http://schemas.openxmlformats.org/officeDocument/2006/relationships/hyperlink" Target="https://doi.org/10.1007/s40653-020-00333-x" TargetMode="External"/><Relationship Id="rId64" Type="http://schemas.openxmlformats.org/officeDocument/2006/relationships/hyperlink" Target="https://doi.org/10.1177/0011128716684806" TargetMode="External"/><Relationship Id="rId69" Type="http://schemas.openxmlformats.org/officeDocument/2006/relationships/hyperlink" Target="https://doi.org/10.1016/j.pedn.2018.06.008" TargetMode="External"/><Relationship Id="rId8" Type="http://schemas.openxmlformats.org/officeDocument/2006/relationships/footer" Target="footer1.xml"/><Relationship Id="rId51" Type="http://schemas.openxmlformats.org/officeDocument/2006/relationships/hyperlink" Target="https://doi.org/10.1080/0164212X.2019.1652132" TargetMode="External"/><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doi.org/10.1080/0164212X.2016.1265475" TargetMode="External"/><Relationship Id="rId17" Type="http://schemas.openxmlformats.org/officeDocument/2006/relationships/hyperlink" Target="https://doi.org/10.5014/ajot.2020.038398" TargetMode="External"/><Relationship Id="rId25" Type="http://schemas.openxmlformats.org/officeDocument/2006/relationships/hyperlink" Target="https://doi.org/10.1016/j.childyouth.2021.106223" TargetMode="External"/><Relationship Id="rId33" Type="http://schemas.openxmlformats.org/officeDocument/2006/relationships/hyperlink" Target="https://doi.org/10.1016/j.pedn.2018.06.008" TargetMode="External"/><Relationship Id="rId38" Type="http://schemas.openxmlformats.org/officeDocument/2006/relationships/image" Target="media/image7.emf"/><Relationship Id="rId46" Type="http://schemas.openxmlformats.org/officeDocument/2006/relationships/hyperlink" Target="https://www.cdc.gov/violenceprevention/aces/fastfact.html" TargetMode="External"/><Relationship Id="rId59" Type="http://schemas.openxmlformats.org/officeDocument/2006/relationships/hyperlink" Target="https://doi.org/10.1080/19411243.2021.2003733" TargetMode="External"/><Relationship Id="rId67" Type="http://schemas.openxmlformats.org/officeDocument/2006/relationships/hyperlink" Target="https://www.prevention-first.org/media/centers/CPS/2022%20Regional%20Results%20Presentation.pdf" TargetMode="External"/><Relationship Id="rId20" Type="http://schemas.openxmlformats.org/officeDocument/2006/relationships/hyperlink" Target="https://doi.org/10.1007/s40653-017-0186-4" TargetMode="External"/><Relationship Id="rId41" Type="http://schemas.openxmlformats.org/officeDocument/2006/relationships/hyperlink" Target="https://docs.google.com/presentation/d/1MRPsowMYxYT_TjfWpG4xo7fveJ7uZhRWxFOPUJ_jzjo/edit?usp=sharing" TargetMode="External"/><Relationship Id="rId54" Type="http://schemas.openxmlformats.org/officeDocument/2006/relationships/hyperlink" Target="https://doi.org/10.1111/1440-1630.12728" TargetMode="External"/><Relationship Id="rId62" Type="http://schemas.openxmlformats.org/officeDocument/2006/relationships/hyperlink" Target="https://doi.org/10.1177/15394492221091718" TargetMode="External"/><Relationship Id="rId70" Type="http://schemas.openxmlformats.org/officeDocument/2006/relationships/hyperlink" Target="https://doi.org/10.1080/0164212X.2023.228350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80/07380577.2021.1994684" TargetMode="External"/><Relationship Id="rId23" Type="http://schemas.openxmlformats.org/officeDocument/2006/relationships/hyperlink" Target="https://doi.org/10.15453/2168-6408.1997" TargetMode="External"/><Relationship Id="rId28" Type="http://schemas.openxmlformats.org/officeDocument/2006/relationships/hyperlink" Target="https://doi.org/10.1080/17450128.2019.1687963" TargetMode="External"/><Relationship Id="rId36" Type="http://schemas.openxmlformats.org/officeDocument/2006/relationships/image" Target="media/image5.png"/><Relationship Id="rId49" Type="http://schemas.openxmlformats.org/officeDocument/2006/relationships/hyperlink" Target="https://doi.org/10.1016/j.chiabu.2011.10.006" TargetMode="External"/><Relationship Id="rId57" Type="http://schemas.openxmlformats.org/officeDocument/2006/relationships/hyperlink" Target="https://doi.org/10.1177/0044118X21996378" TargetMode="External"/><Relationship Id="rId10" Type="http://schemas.openxmlformats.org/officeDocument/2006/relationships/hyperlink" Target="https://youtu.be/LB9DdH7JmXc" TargetMode="External"/><Relationship Id="rId31" Type="http://schemas.openxmlformats.org/officeDocument/2006/relationships/hyperlink" Target="https://doi.org/10.1177/0011128716684806" TargetMode="External"/><Relationship Id="rId44" Type="http://schemas.openxmlformats.org/officeDocument/2006/relationships/hyperlink" Target="https://doi.org/10.24095/hpcdp.40.4.03" TargetMode="External"/><Relationship Id="rId52" Type="http://schemas.openxmlformats.org/officeDocument/2006/relationships/hyperlink" Target="https://www.gladhouse.org/champs-1" TargetMode="External"/><Relationship Id="rId60" Type="http://schemas.openxmlformats.org/officeDocument/2006/relationships/hyperlink" Target="https://doi.org/10.1007/s40653-023-00598" TargetMode="External"/><Relationship Id="rId65" Type="http://schemas.openxmlformats.org/officeDocument/2006/relationships/hyperlink" Target="https://doi.org/10.5014/ajot.2023.050078"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s://doi.org/10.1177/15394492221091718" TargetMode="External"/><Relationship Id="rId18" Type="http://schemas.openxmlformats.org/officeDocument/2006/relationships/hyperlink" Target="https://doi.org/10.1080/0164212X.2019.1652132" TargetMode="External"/><Relationship Id="rId39" Type="http://schemas.openxmlformats.org/officeDocument/2006/relationships/hyperlink" Target="https://www.canva.com/design/DAG3qVqQomI/lx9dhQ4ZGfLbiNWLxqWOdQ/edit?utm_content=DAG3qVqQomI&amp;utm_campaign=designshare&amp;utm_medium=link2&amp;utm_source=sharebutton" TargetMode="External"/><Relationship Id="rId34" Type="http://schemas.openxmlformats.org/officeDocument/2006/relationships/image" Target="media/image3.png"/><Relationship Id="rId50" Type="http://schemas.openxmlformats.org/officeDocument/2006/relationships/hyperlink" Target="https://doi.org/10.1080/0164212X.2016.1265475" TargetMode="External"/><Relationship Id="rId55" Type="http://schemas.openxmlformats.org/officeDocument/2006/relationships/hyperlink" Target="https://doi.org/10.3109/07380577.2015.1109741" TargetMode="External"/><Relationship Id="rId7" Type="http://schemas.openxmlformats.org/officeDocument/2006/relationships/header" Target="header1.xml"/><Relationship Id="rId71" Type="http://schemas.openxmlformats.org/officeDocument/2006/relationships/hyperlink" Target="https://doi.org/10.1007/s10896-013-9535-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55</Pages>
  <Words>15622</Words>
  <Characters>89051</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Marnie</dc:creator>
  <cp:keywords/>
  <dc:description/>
  <cp:lastModifiedBy>Moretti, Lulu</cp:lastModifiedBy>
  <cp:revision>11</cp:revision>
  <dcterms:created xsi:type="dcterms:W3CDTF">2025-11-19T16:27:00Z</dcterms:created>
  <dcterms:modified xsi:type="dcterms:W3CDTF">2025-11-26T01:00:00Z</dcterms:modified>
</cp:coreProperties>
</file>